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EF6B5" w14:textId="77777777" w:rsidR="00071EF5" w:rsidRPr="001F51F3" w:rsidRDefault="00071EF5" w:rsidP="00071EF5">
      <w:pPr>
        <w:spacing w:before="60" w:after="60"/>
        <w:rPr>
          <w:rFonts w:ascii="Roboto" w:hAnsi="Roboto" w:cs="Arial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1790"/>
        <w:gridCol w:w="685"/>
        <w:gridCol w:w="1044"/>
        <w:gridCol w:w="534"/>
        <w:gridCol w:w="4966"/>
      </w:tblGrid>
      <w:tr w:rsidR="00353783" w:rsidRPr="001F51F3" w14:paraId="52641F63" w14:textId="77777777" w:rsidTr="00071EF5">
        <w:tc>
          <w:tcPr>
            <w:tcW w:w="5000" w:type="pct"/>
            <w:gridSpan w:val="6"/>
            <w:vAlign w:val="center"/>
          </w:tcPr>
          <w:p w14:paraId="626B8898" w14:textId="77777777" w:rsidR="00353783" w:rsidRPr="001F51F3" w:rsidRDefault="00AC0B6A" w:rsidP="00071EF5">
            <w:pPr>
              <w:spacing w:before="60" w:after="6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1F51F3">
              <w:rPr>
                <w:rFonts w:ascii="Roboto" w:hAnsi="Roboto" w:cs="Arial"/>
                <w:b/>
                <w:sz w:val="20"/>
                <w:szCs w:val="20"/>
              </w:rPr>
              <w:t>ODLUKA O DODJELI UGOVORA</w:t>
            </w:r>
          </w:p>
        </w:tc>
      </w:tr>
      <w:tr w:rsidR="00353783" w:rsidRPr="001F51F3" w14:paraId="1B677D52" w14:textId="77777777" w:rsidTr="00071EF5">
        <w:trPr>
          <w:trHeight w:val="177"/>
        </w:trPr>
        <w:tc>
          <w:tcPr>
            <w:tcW w:w="350" w:type="pct"/>
          </w:tcPr>
          <w:p w14:paraId="6614EF94" w14:textId="77777777" w:rsidR="00353783" w:rsidRPr="001F51F3" w:rsidRDefault="00353783" w:rsidP="00071EF5">
            <w:pPr>
              <w:pStyle w:val="ListParagraph"/>
              <w:spacing w:before="60" w:after="60"/>
              <w:ind w:left="567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C380012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1F51F3" w14:paraId="49AFD7B9" w14:textId="77777777" w:rsidTr="00112FEA">
        <w:trPr>
          <w:trHeight w:val="603"/>
        </w:trPr>
        <w:tc>
          <w:tcPr>
            <w:tcW w:w="350" w:type="pct"/>
          </w:tcPr>
          <w:p w14:paraId="6C3F70E7" w14:textId="77777777" w:rsidR="00353783" w:rsidRPr="001F51F3" w:rsidRDefault="00353783" w:rsidP="00071EF5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58DB3E02" w14:textId="77777777" w:rsidR="00353783" w:rsidRPr="001F51F3" w:rsidRDefault="00AC0B6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Referentni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broj</w:t>
            </w:r>
            <w:proofErr w:type="spellEnd"/>
            <w:r w:rsidR="00353783" w:rsidRPr="001F51F3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6DE6C8BC" w14:textId="0AC90D11" w:rsidR="00353783" w:rsidRPr="001F51F3" w:rsidRDefault="001F51F3" w:rsidP="001F51F3">
            <w:pPr>
              <w:pStyle w:val="titlefront"/>
              <w:ind w:left="0" w:right="113"/>
              <w:jc w:val="both"/>
              <w:outlineLvl w:val="0"/>
              <w:rPr>
                <w:rFonts w:ascii="Roboto" w:hAnsi="Roboto" w:cs="Arial"/>
                <w:b w:val="0"/>
                <w:sz w:val="20"/>
              </w:rPr>
            </w:pPr>
            <w:r w:rsidRPr="001F51F3">
              <w:rPr>
                <w:rFonts w:ascii="Roboto" w:hAnsi="Roboto"/>
                <w:b w:val="0"/>
                <w:sz w:val="20"/>
                <w:lang w:val="fr-BE"/>
              </w:rPr>
              <w:t>Poziv DOO « Project Consulting » PROCON, Podgorica u ime i za račun Ministarstva rada i socijalnog staranja  broj 02/2015 od 09.02.2015 godine za otvoreni postupak javne nabavke za izbor najpovoljnije ponude za vršenje stručnog nadzora na izgradnji 62 stambene jedinice za raseljena</w:t>
            </w:r>
            <w:r>
              <w:rPr>
                <w:rFonts w:ascii="Roboto" w:hAnsi="Roboto"/>
                <w:b w:val="0"/>
                <w:sz w:val="20"/>
                <w:lang w:val="fr-BE"/>
              </w:rPr>
              <w:t xml:space="preserve"> lica u Opštini Nikšić i Izmjena i dopuna</w:t>
            </w:r>
            <w:r w:rsidRPr="001F51F3">
              <w:rPr>
                <w:rFonts w:ascii="Roboto" w:hAnsi="Roboto"/>
                <w:b w:val="0"/>
                <w:sz w:val="20"/>
                <w:lang w:val="fr-BE"/>
              </w:rPr>
              <w:t>, akt broj 02/3-284/15-01 od 17.03.2015 godine</w:t>
            </w:r>
          </w:p>
        </w:tc>
      </w:tr>
      <w:tr w:rsidR="00353783" w:rsidRPr="001F51F3" w14:paraId="347EAEC0" w14:textId="77777777" w:rsidTr="00071EF5">
        <w:trPr>
          <w:trHeight w:val="232"/>
        </w:trPr>
        <w:tc>
          <w:tcPr>
            <w:tcW w:w="350" w:type="pct"/>
          </w:tcPr>
          <w:p w14:paraId="79F39EC2" w14:textId="77777777" w:rsidR="00353783" w:rsidRPr="001F51F3" w:rsidRDefault="00353783" w:rsidP="00071EF5">
            <w:pPr>
              <w:pStyle w:val="ListParagraph"/>
              <w:spacing w:before="60" w:after="60"/>
              <w:ind w:left="567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121E6E6B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1F51F3" w14:paraId="07003685" w14:textId="77777777" w:rsidTr="00112FEA">
        <w:trPr>
          <w:trHeight w:val="603"/>
        </w:trPr>
        <w:tc>
          <w:tcPr>
            <w:tcW w:w="350" w:type="pct"/>
          </w:tcPr>
          <w:p w14:paraId="7B02D835" w14:textId="77777777" w:rsidR="00353783" w:rsidRPr="001F51F3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372D6F00" w14:textId="77777777" w:rsidR="00353783" w:rsidRPr="001F51F3" w:rsidRDefault="00AC0B6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1F51F3">
              <w:rPr>
                <w:rFonts w:ascii="Roboto" w:hAnsi="Roboto" w:cs="Arial"/>
                <w:sz w:val="20"/>
                <w:szCs w:val="20"/>
              </w:rPr>
              <w:t xml:space="preserve">Program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i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finansiranje</w:t>
            </w:r>
            <w:proofErr w:type="spellEnd"/>
            <w:r w:rsidR="00353783" w:rsidRPr="001F51F3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650835AE" w14:textId="398C0E56" w:rsidR="00353783" w:rsidRPr="001F51F3" w:rsidRDefault="00FD287C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1F51F3">
              <w:rPr>
                <w:rFonts w:ascii="Roboto" w:hAnsi="Roboto" w:cs="Arial"/>
                <w:sz w:val="20"/>
                <w:szCs w:val="20"/>
              </w:rPr>
              <w:t xml:space="preserve">RHP MNE 1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Nikšić</w:t>
            </w:r>
            <w:proofErr w:type="spellEnd"/>
          </w:p>
        </w:tc>
      </w:tr>
      <w:tr w:rsidR="00353783" w:rsidRPr="001F51F3" w14:paraId="228EB0C5" w14:textId="77777777" w:rsidTr="00071EF5">
        <w:trPr>
          <w:trHeight w:val="232"/>
        </w:trPr>
        <w:tc>
          <w:tcPr>
            <w:tcW w:w="350" w:type="pct"/>
          </w:tcPr>
          <w:p w14:paraId="2E384BC8" w14:textId="77777777" w:rsidR="00353783" w:rsidRPr="001F51F3" w:rsidRDefault="00353783" w:rsidP="00071EF5">
            <w:pPr>
              <w:pStyle w:val="ListParagraph"/>
              <w:spacing w:before="60" w:after="60"/>
              <w:ind w:left="567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0C00BBA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71EF5" w:rsidRPr="001F51F3" w14:paraId="38954BC9" w14:textId="77777777" w:rsidTr="00112FEA">
        <w:trPr>
          <w:trHeight w:val="603"/>
        </w:trPr>
        <w:tc>
          <w:tcPr>
            <w:tcW w:w="350" w:type="pct"/>
          </w:tcPr>
          <w:p w14:paraId="57203302" w14:textId="77777777" w:rsidR="00071EF5" w:rsidRPr="001F51F3" w:rsidRDefault="00071EF5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0951AB79" w14:textId="77777777" w:rsidR="00071EF5" w:rsidRPr="001F51F3" w:rsidRDefault="00071EF5" w:rsidP="00071EF5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N</w:t>
            </w:r>
            <w:r w:rsidR="00AC0B6A" w:rsidRPr="001F51F3">
              <w:rPr>
                <w:rFonts w:ascii="Roboto" w:hAnsi="Roboto" w:cs="Arial"/>
                <w:sz w:val="20"/>
                <w:szCs w:val="20"/>
              </w:rPr>
              <w:t>aziv</w:t>
            </w:r>
            <w:proofErr w:type="spellEnd"/>
            <w:r w:rsidR="00AC0B6A"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AC0B6A" w:rsidRPr="001F51F3">
              <w:rPr>
                <w:rFonts w:ascii="Roboto" w:hAnsi="Roboto" w:cs="Arial"/>
                <w:sz w:val="20"/>
                <w:szCs w:val="20"/>
              </w:rPr>
              <w:t>naručioca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1D2BE8F9" w14:textId="3D8EEFC8" w:rsidR="00071EF5" w:rsidRPr="001F51F3" w:rsidRDefault="00B12E36" w:rsidP="00B12E36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1F51F3">
              <w:rPr>
                <w:rFonts w:ascii="Roboto" w:hAnsi="Roboto"/>
                <w:sz w:val="20"/>
                <w:lang w:val="fr-BE"/>
              </w:rPr>
              <w:t>DOO « Project Consulting » PROCON, Podgorica</w:t>
            </w:r>
          </w:p>
        </w:tc>
      </w:tr>
      <w:tr w:rsidR="00353783" w:rsidRPr="001F51F3" w14:paraId="57CECEDD" w14:textId="77777777" w:rsidTr="00071EF5">
        <w:trPr>
          <w:trHeight w:val="232"/>
        </w:trPr>
        <w:tc>
          <w:tcPr>
            <w:tcW w:w="350" w:type="pct"/>
          </w:tcPr>
          <w:p w14:paraId="528921C1" w14:textId="77777777" w:rsidR="00353783" w:rsidRPr="001F51F3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71E0CABE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1EF5" w:rsidRPr="001F51F3" w14:paraId="3F976F92" w14:textId="77777777" w:rsidTr="00112FEA">
        <w:trPr>
          <w:trHeight w:val="606"/>
        </w:trPr>
        <w:tc>
          <w:tcPr>
            <w:tcW w:w="350" w:type="pct"/>
          </w:tcPr>
          <w:p w14:paraId="33E2C73B" w14:textId="77777777" w:rsidR="00071EF5" w:rsidRPr="001F51F3" w:rsidRDefault="00071EF5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1E01FF32" w14:textId="77777777" w:rsidR="00071EF5" w:rsidRPr="001F51F3" w:rsidRDefault="00AC0B6A" w:rsidP="00071EF5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Adresa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naručioca</w:t>
            </w:r>
            <w:proofErr w:type="spellEnd"/>
            <w:r w:rsidR="00071EF5" w:rsidRPr="001F51F3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4DA7F60F" w14:textId="36638B19" w:rsidR="00071EF5" w:rsidRPr="001F51F3" w:rsidRDefault="00B12E36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Ivana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Milutinovića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 bb</w:t>
            </w:r>
            <w:r>
              <w:rPr>
                <w:rFonts w:ascii="Roboto" w:hAnsi="Roboto" w:cs="Arial"/>
                <w:sz w:val="20"/>
                <w:szCs w:val="20"/>
              </w:rPr>
              <w:t xml:space="preserve">, 81 000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Podgorica</w:t>
            </w:r>
            <w:proofErr w:type="spellEnd"/>
          </w:p>
        </w:tc>
      </w:tr>
      <w:tr w:rsidR="00353783" w:rsidRPr="001F51F3" w14:paraId="5F9E1B29" w14:textId="77777777" w:rsidTr="00071EF5">
        <w:trPr>
          <w:trHeight w:val="188"/>
        </w:trPr>
        <w:tc>
          <w:tcPr>
            <w:tcW w:w="350" w:type="pct"/>
          </w:tcPr>
          <w:p w14:paraId="2FA010E0" w14:textId="77777777" w:rsidR="00353783" w:rsidRPr="001F51F3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2AB43D3D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71EF5" w:rsidRPr="001F51F3" w14:paraId="1ADE3966" w14:textId="77777777" w:rsidTr="00112FEA">
        <w:trPr>
          <w:trHeight w:val="624"/>
        </w:trPr>
        <w:tc>
          <w:tcPr>
            <w:tcW w:w="350" w:type="pct"/>
          </w:tcPr>
          <w:p w14:paraId="4F84D11B" w14:textId="77777777" w:rsidR="00071EF5" w:rsidRPr="001F51F3" w:rsidRDefault="00071EF5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3556D126" w14:textId="77777777" w:rsidR="00071EF5" w:rsidRPr="001F51F3" w:rsidRDefault="00AC0B6A" w:rsidP="00071EF5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1F51F3">
              <w:rPr>
                <w:rFonts w:ascii="Roboto" w:hAnsi="Roboto" w:cs="Arial"/>
                <w:sz w:val="20"/>
                <w:szCs w:val="20"/>
              </w:rPr>
              <w:t xml:space="preserve">Internet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stranica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naručioca</w:t>
            </w:r>
            <w:proofErr w:type="spellEnd"/>
            <w:r w:rsidR="00071EF5" w:rsidRPr="001F51F3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5EA27E90" w14:textId="1001F6BE" w:rsidR="00071EF5" w:rsidRPr="001F51F3" w:rsidRDefault="00B12E36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hyperlink r:id="rId8" w:history="1">
              <w:r w:rsidRPr="0034255C">
                <w:rPr>
                  <w:rStyle w:val="Hyperlink"/>
                  <w:rFonts w:ascii="Roboto" w:hAnsi="Roboto" w:cs="Arial"/>
                  <w:sz w:val="20"/>
                  <w:szCs w:val="20"/>
                </w:rPr>
                <w:t>www.procon.me</w:t>
              </w:r>
            </w:hyperlink>
          </w:p>
        </w:tc>
      </w:tr>
      <w:tr w:rsidR="00353783" w:rsidRPr="001F51F3" w14:paraId="2C45A68F" w14:textId="77777777" w:rsidTr="00071EF5">
        <w:tc>
          <w:tcPr>
            <w:tcW w:w="350" w:type="pct"/>
          </w:tcPr>
          <w:p w14:paraId="5A4CC4C9" w14:textId="77777777" w:rsidR="00353783" w:rsidRPr="001F51F3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E263ED7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071EF5" w:rsidRPr="001F51F3" w14:paraId="790BC638" w14:textId="77777777" w:rsidTr="00112FEA">
        <w:trPr>
          <w:trHeight w:val="614"/>
        </w:trPr>
        <w:tc>
          <w:tcPr>
            <w:tcW w:w="350" w:type="pct"/>
          </w:tcPr>
          <w:p w14:paraId="0713775F" w14:textId="77777777" w:rsidR="00071EF5" w:rsidRPr="001F51F3" w:rsidRDefault="00071EF5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10D72C90" w14:textId="77777777" w:rsidR="00071EF5" w:rsidRPr="001F51F3" w:rsidRDefault="00AC0B6A" w:rsidP="00071EF5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Vrsta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postupka</w:t>
            </w:r>
            <w:proofErr w:type="spellEnd"/>
            <w:r w:rsidR="00071EF5" w:rsidRPr="001F51F3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29D55ADE" w14:textId="77777777" w:rsidR="00071EF5" w:rsidRPr="001F51F3" w:rsidRDefault="00AC0B6A" w:rsidP="001F51F3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Nacionalni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otvoreni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postupak</w:t>
            </w:r>
            <w:proofErr w:type="spellEnd"/>
          </w:p>
        </w:tc>
      </w:tr>
      <w:tr w:rsidR="00353783" w:rsidRPr="001F51F3" w14:paraId="5D7CEA22" w14:textId="77777777" w:rsidTr="00071EF5">
        <w:trPr>
          <w:trHeight w:val="130"/>
        </w:trPr>
        <w:tc>
          <w:tcPr>
            <w:tcW w:w="350" w:type="pct"/>
          </w:tcPr>
          <w:p w14:paraId="53C04ECC" w14:textId="77777777" w:rsidR="00353783" w:rsidRPr="001F51F3" w:rsidRDefault="00353783" w:rsidP="00071EF5">
            <w:pPr>
              <w:pStyle w:val="ListParagraph"/>
              <w:spacing w:before="60" w:after="60"/>
              <w:ind w:left="567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139BDD13" w14:textId="77777777" w:rsidR="00353783" w:rsidRPr="001F51F3" w:rsidRDefault="00353783" w:rsidP="00071EF5">
            <w:pPr>
              <w:pStyle w:val="ListParagraph"/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71EF5" w:rsidRPr="001F51F3" w14:paraId="4DC1931A" w14:textId="77777777" w:rsidTr="00112FEA">
        <w:trPr>
          <w:trHeight w:val="614"/>
        </w:trPr>
        <w:tc>
          <w:tcPr>
            <w:tcW w:w="350" w:type="pct"/>
          </w:tcPr>
          <w:p w14:paraId="1C2EF817" w14:textId="77777777" w:rsidR="00071EF5" w:rsidRPr="001F51F3" w:rsidRDefault="00071EF5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50F046BF" w14:textId="77777777" w:rsidR="00071EF5" w:rsidRPr="001F51F3" w:rsidRDefault="00AC0B6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Vrsta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ugovora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2CD6F6AA" w14:textId="394B96A2" w:rsidR="00071EF5" w:rsidRPr="001F51F3" w:rsidRDefault="001F51F3" w:rsidP="001F51F3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Ugovor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o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uslugama</w:t>
            </w:r>
            <w:proofErr w:type="spellEnd"/>
          </w:p>
        </w:tc>
      </w:tr>
      <w:tr w:rsidR="00353783" w:rsidRPr="001F51F3" w14:paraId="7C7CB90F" w14:textId="77777777" w:rsidTr="00071EF5">
        <w:tc>
          <w:tcPr>
            <w:tcW w:w="350" w:type="pct"/>
          </w:tcPr>
          <w:p w14:paraId="163520E4" w14:textId="77777777" w:rsidR="00353783" w:rsidRPr="001F51F3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0F3B9982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071EF5" w:rsidRPr="001F51F3" w14:paraId="26893153" w14:textId="77777777" w:rsidTr="00071EF5">
        <w:tc>
          <w:tcPr>
            <w:tcW w:w="350" w:type="pct"/>
          </w:tcPr>
          <w:p w14:paraId="57D4746D" w14:textId="77777777" w:rsidR="00071EF5" w:rsidRPr="001F51F3" w:rsidRDefault="00071EF5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0C835CBB" w14:textId="77777777" w:rsidR="00071EF5" w:rsidRPr="001F51F3" w:rsidRDefault="00AC0B6A" w:rsidP="00071EF5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/>
                <w:sz w:val="20"/>
                <w:szCs w:val="20"/>
              </w:rPr>
              <w:t>Predmet</w:t>
            </w:r>
            <w:proofErr w:type="spellEnd"/>
            <w:r w:rsidRPr="001F51F3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</w:rPr>
              <w:t>javne</w:t>
            </w:r>
            <w:proofErr w:type="spellEnd"/>
            <w:r w:rsidRPr="001F51F3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</w:rPr>
              <w:t>nabavke</w:t>
            </w:r>
            <w:proofErr w:type="spellEnd"/>
            <w:r w:rsidRPr="001F51F3">
              <w:rPr>
                <w:rFonts w:ascii="Roboto" w:hAnsi="Roboto"/>
                <w:sz w:val="20"/>
                <w:szCs w:val="20"/>
              </w:rPr>
              <w:t>:</w:t>
            </w:r>
          </w:p>
        </w:tc>
      </w:tr>
      <w:tr w:rsidR="00071EF5" w:rsidRPr="001F51F3" w14:paraId="0A05CEE5" w14:textId="77777777" w:rsidTr="00071EF5">
        <w:tc>
          <w:tcPr>
            <w:tcW w:w="350" w:type="pct"/>
          </w:tcPr>
          <w:p w14:paraId="78360A40" w14:textId="77777777" w:rsidR="00071EF5" w:rsidRPr="001F51F3" w:rsidRDefault="00071EF5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C3435EE" w14:textId="77777777" w:rsidR="00071EF5" w:rsidRPr="001F51F3" w:rsidRDefault="00071EF5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1F51F3" w14:paraId="65EBDFA4" w14:textId="77777777" w:rsidTr="00071EF5">
        <w:trPr>
          <w:trHeight w:val="1791"/>
        </w:trPr>
        <w:tc>
          <w:tcPr>
            <w:tcW w:w="350" w:type="pct"/>
            <w:shd w:val="clear" w:color="auto" w:fill="auto"/>
          </w:tcPr>
          <w:p w14:paraId="1BDEDC18" w14:textId="77777777" w:rsidR="00353783" w:rsidRPr="001F51F3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  <w:shd w:val="clear" w:color="auto" w:fill="C6D9F1" w:themeFill="text2" w:themeFillTint="33"/>
          </w:tcPr>
          <w:p w14:paraId="3E15D07B" w14:textId="6101D630" w:rsidR="00353783" w:rsidRPr="001F51F3" w:rsidRDefault="001F51F3" w:rsidP="001F51F3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Predmet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javne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nabavke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 xml:space="preserve"> je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vršenje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stručnog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nadzora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 xml:space="preserve"> u toku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izvođenja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radova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 xml:space="preserve"> na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izgradnji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 xml:space="preserve"> 62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stambene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jedinice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 xml:space="preserve"> za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raseljena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 xml:space="preserve"> lica u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Opštini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Nikšić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 xml:space="preserve"> (CPV 71520000-9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Usluge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nadzora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izgradnje</w:t>
            </w:r>
            <w:proofErr w:type="spellEnd"/>
            <w:r w:rsidRPr="001F51F3">
              <w:rPr>
                <w:rFonts w:ascii="Roboto" w:hAnsi="Roboto"/>
                <w:sz w:val="20"/>
                <w:szCs w:val="20"/>
                <w:lang w:val="pl-PL"/>
              </w:rPr>
              <w:t>).</w:t>
            </w:r>
          </w:p>
        </w:tc>
      </w:tr>
      <w:tr w:rsidR="00353783" w:rsidRPr="001F51F3" w14:paraId="0CB4E97C" w14:textId="77777777" w:rsidTr="00071EF5">
        <w:trPr>
          <w:trHeight w:val="330"/>
        </w:trPr>
        <w:tc>
          <w:tcPr>
            <w:tcW w:w="350" w:type="pct"/>
          </w:tcPr>
          <w:p w14:paraId="24EF7211" w14:textId="77777777" w:rsidR="00353783" w:rsidRPr="001F51F3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10F7C7B3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23A26" w:rsidRPr="001F51F3" w14:paraId="32195C02" w14:textId="77777777" w:rsidTr="00071EF5">
        <w:tc>
          <w:tcPr>
            <w:tcW w:w="350" w:type="pct"/>
          </w:tcPr>
          <w:p w14:paraId="136DEA27" w14:textId="77777777" w:rsidR="00323A26" w:rsidRPr="001F51F3" w:rsidRDefault="00323A26" w:rsidP="00AC0B6A">
            <w:pPr>
              <w:spacing w:before="60" w:after="60"/>
              <w:ind w:left="142" w:right="2134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7ABCA52B" w14:textId="77777777" w:rsidR="00323A26" w:rsidRPr="001F51F3" w:rsidRDefault="00323A26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1F51F3" w14:paraId="6E845361" w14:textId="77777777" w:rsidTr="00112FEA">
        <w:trPr>
          <w:trHeight w:val="745"/>
        </w:trPr>
        <w:tc>
          <w:tcPr>
            <w:tcW w:w="350" w:type="pct"/>
          </w:tcPr>
          <w:p w14:paraId="11EB7619" w14:textId="77777777" w:rsidR="00353783" w:rsidRPr="001F51F3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111E477F" w14:textId="77777777" w:rsidR="00353783" w:rsidRPr="001F51F3" w:rsidRDefault="00AC0B6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Procijenjena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vrijednost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javne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nabavke</w:t>
            </w:r>
            <w:proofErr w:type="spellEnd"/>
            <w:r w:rsidR="00353783" w:rsidRPr="001F51F3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51A97F45" w14:textId="40C3A6D8" w:rsidR="00353783" w:rsidRPr="001F51F3" w:rsidRDefault="001F51F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1F51F3">
              <w:rPr>
                <w:rFonts w:ascii="Roboto" w:hAnsi="Roboto"/>
                <w:sz w:val="20"/>
                <w:szCs w:val="20"/>
                <w:lang w:val="pl-PL"/>
              </w:rPr>
              <w:t>60.000,00 €</w:t>
            </w:r>
          </w:p>
        </w:tc>
      </w:tr>
      <w:tr w:rsidR="00353783" w:rsidRPr="001F51F3" w14:paraId="5174CD95" w14:textId="77777777" w:rsidTr="00071EF5">
        <w:trPr>
          <w:trHeight w:val="330"/>
        </w:trPr>
        <w:tc>
          <w:tcPr>
            <w:tcW w:w="350" w:type="pct"/>
          </w:tcPr>
          <w:p w14:paraId="657F9DDB" w14:textId="77777777" w:rsidR="00353783" w:rsidRPr="001F51F3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6BD7D0DE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1F51F3" w14:paraId="1E40D04A" w14:textId="77777777" w:rsidTr="00112FEA">
        <w:trPr>
          <w:trHeight w:val="745"/>
        </w:trPr>
        <w:tc>
          <w:tcPr>
            <w:tcW w:w="350" w:type="pct"/>
          </w:tcPr>
          <w:p w14:paraId="08FFAD91" w14:textId="77777777" w:rsidR="00353783" w:rsidRPr="001F51F3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53B23E62" w14:textId="77777777" w:rsidR="00353783" w:rsidRPr="001F51F3" w:rsidRDefault="00A15C65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Vrijednost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ugovora</w:t>
            </w:r>
            <w:proofErr w:type="spellEnd"/>
            <w:r w:rsidR="00353783" w:rsidRPr="001F51F3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781023F8" w14:textId="62948429" w:rsidR="00353783" w:rsidRPr="001F51F3" w:rsidRDefault="001F51F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1F51F3">
              <w:rPr>
                <w:rFonts w:ascii="Roboto" w:hAnsi="Roboto"/>
                <w:sz w:val="20"/>
                <w:szCs w:val="20"/>
              </w:rPr>
              <w:t>54.940,00 €</w:t>
            </w:r>
          </w:p>
        </w:tc>
      </w:tr>
      <w:tr w:rsidR="00353783" w:rsidRPr="001F51F3" w14:paraId="726DE40E" w14:textId="77777777" w:rsidTr="00071EF5">
        <w:tc>
          <w:tcPr>
            <w:tcW w:w="350" w:type="pct"/>
          </w:tcPr>
          <w:p w14:paraId="37836FA4" w14:textId="77777777" w:rsidR="00353783" w:rsidRPr="001F51F3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85EA85D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1F51F3" w14:paraId="1DE5A6F8" w14:textId="77777777" w:rsidTr="00112FEA">
        <w:trPr>
          <w:trHeight w:val="745"/>
        </w:trPr>
        <w:tc>
          <w:tcPr>
            <w:tcW w:w="350" w:type="pct"/>
          </w:tcPr>
          <w:p w14:paraId="7CD2D8FB" w14:textId="77777777" w:rsidR="00353783" w:rsidRPr="001F51F3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3FDB049A" w14:textId="04ADDD62" w:rsidR="00353783" w:rsidRPr="001F51F3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Broj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primljenih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ponuda</w:t>
            </w:r>
            <w:proofErr w:type="spellEnd"/>
            <w:r w:rsidR="00353783" w:rsidRPr="001F51F3">
              <w:rPr>
                <w:rFonts w:ascii="Roboto" w:hAnsi="Roboto" w:cs="Arial"/>
                <w:sz w:val="20"/>
                <w:szCs w:val="20"/>
              </w:rPr>
              <w:t xml:space="preserve">: 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504C65AE" w14:textId="4F3C9525" w:rsidR="00353783" w:rsidRPr="001F51F3" w:rsidRDefault="001F51F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1F51F3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</w:tr>
      <w:tr w:rsidR="00353783" w:rsidRPr="001F51F3" w14:paraId="3853C1FC" w14:textId="77777777" w:rsidTr="00071EF5">
        <w:tc>
          <w:tcPr>
            <w:tcW w:w="350" w:type="pct"/>
          </w:tcPr>
          <w:p w14:paraId="0E433B02" w14:textId="77777777" w:rsidR="00353783" w:rsidRPr="001F51F3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43B7712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1F51F3" w14:paraId="53A97FB3" w14:textId="77777777" w:rsidTr="00071EF5">
        <w:trPr>
          <w:trHeight w:val="375"/>
        </w:trPr>
        <w:tc>
          <w:tcPr>
            <w:tcW w:w="350" w:type="pct"/>
            <w:vMerge w:val="restart"/>
          </w:tcPr>
          <w:p w14:paraId="0045AF3A" w14:textId="77777777" w:rsidR="00353783" w:rsidRPr="001F51F3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67" w:type="pct"/>
            <w:vMerge w:val="restart"/>
          </w:tcPr>
          <w:p w14:paraId="0C5FECE9" w14:textId="0DAB0177" w:rsidR="00353783" w:rsidRPr="001F51F3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Cijene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066" w:type="pct"/>
            <w:gridSpan w:val="3"/>
          </w:tcPr>
          <w:p w14:paraId="571059E5" w14:textId="38225A69" w:rsidR="00353783" w:rsidRPr="001F51F3" w:rsidRDefault="00112FEA" w:rsidP="00071EF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Najvisočija</w:t>
            </w:r>
            <w:proofErr w:type="spellEnd"/>
            <w:r w:rsidR="00353783" w:rsidRPr="001F51F3">
              <w:rPr>
                <w:rFonts w:ascii="Roboto" w:hAnsi="Roboto" w:cs="Arial"/>
                <w:sz w:val="20"/>
                <w:szCs w:val="20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295597B3" w14:textId="48D5C37C" w:rsidR="00353783" w:rsidRPr="001F51F3" w:rsidRDefault="001F51F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1F51F3">
              <w:rPr>
                <w:rFonts w:ascii="Roboto" w:hAnsi="Roboto"/>
                <w:sz w:val="20"/>
                <w:szCs w:val="20"/>
              </w:rPr>
              <w:t>54.940,00</w:t>
            </w:r>
            <w:r w:rsidR="00112FEA" w:rsidRPr="001F51F3">
              <w:rPr>
                <w:rFonts w:ascii="Roboto" w:hAnsi="Roboto"/>
                <w:sz w:val="20"/>
                <w:szCs w:val="20"/>
              </w:rPr>
              <w:t xml:space="preserve"> </w:t>
            </w:r>
            <w:r w:rsidR="00112FEA" w:rsidRPr="001F51F3">
              <w:rPr>
                <w:rFonts w:ascii="Roboto" w:hAnsi="Roboto"/>
                <w:sz w:val="20"/>
                <w:szCs w:val="20"/>
                <w:lang w:val="pl-PL"/>
              </w:rPr>
              <w:t>€</w:t>
            </w:r>
          </w:p>
        </w:tc>
      </w:tr>
      <w:tr w:rsidR="00353783" w:rsidRPr="001F51F3" w14:paraId="34722899" w14:textId="77777777" w:rsidTr="00071EF5">
        <w:trPr>
          <w:trHeight w:val="375"/>
        </w:trPr>
        <w:tc>
          <w:tcPr>
            <w:tcW w:w="350" w:type="pct"/>
            <w:vMerge/>
          </w:tcPr>
          <w:p w14:paraId="2894CF6B" w14:textId="77777777" w:rsidR="00353783" w:rsidRPr="001F51F3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14:paraId="6FE60A18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6" w:type="pct"/>
            <w:gridSpan w:val="3"/>
          </w:tcPr>
          <w:p w14:paraId="671E2CD5" w14:textId="44408CB5" w:rsidR="00353783" w:rsidRPr="001F51F3" w:rsidRDefault="00112FEA" w:rsidP="00071EF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Najniža</w:t>
            </w:r>
            <w:proofErr w:type="spellEnd"/>
            <w:r w:rsidR="00353783" w:rsidRPr="001F51F3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0BAAD9CC" w14:textId="286B0E3C" w:rsidR="00353783" w:rsidRPr="001F51F3" w:rsidRDefault="001F51F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1F51F3">
              <w:rPr>
                <w:rFonts w:ascii="Roboto" w:hAnsi="Roboto"/>
                <w:sz w:val="20"/>
                <w:szCs w:val="20"/>
              </w:rPr>
              <w:t>38.500,00</w:t>
            </w:r>
            <w:r w:rsidR="00112FEA" w:rsidRPr="001F51F3">
              <w:rPr>
                <w:rFonts w:ascii="Roboto" w:hAnsi="Roboto"/>
                <w:sz w:val="20"/>
                <w:szCs w:val="20"/>
              </w:rPr>
              <w:t xml:space="preserve"> </w:t>
            </w:r>
            <w:r w:rsidR="00112FEA" w:rsidRPr="001F51F3">
              <w:rPr>
                <w:rFonts w:ascii="Roboto" w:hAnsi="Roboto"/>
                <w:sz w:val="20"/>
                <w:szCs w:val="20"/>
                <w:lang w:val="pl-PL"/>
              </w:rPr>
              <w:t>€</w:t>
            </w:r>
          </w:p>
        </w:tc>
      </w:tr>
      <w:tr w:rsidR="00353783" w:rsidRPr="001F51F3" w14:paraId="5B8D8672" w14:textId="77777777" w:rsidTr="00071EF5">
        <w:trPr>
          <w:trHeight w:val="218"/>
        </w:trPr>
        <w:tc>
          <w:tcPr>
            <w:tcW w:w="350" w:type="pct"/>
          </w:tcPr>
          <w:p w14:paraId="1A8C45FC" w14:textId="77777777" w:rsidR="00353783" w:rsidRPr="001F51F3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12658434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1F51F3" w14:paraId="643DE8F4" w14:textId="77777777" w:rsidTr="00071EF5">
        <w:trPr>
          <w:trHeight w:val="375"/>
        </w:trPr>
        <w:tc>
          <w:tcPr>
            <w:tcW w:w="350" w:type="pct"/>
            <w:vMerge w:val="restart"/>
          </w:tcPr>
          <w:p w14:paraId="5F6BAF29" w14:textId="77777777" w:rsidR="00353783" w:rsidRPr="001F51F3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67" w:type="pct"/>
            <w:vMerge w:val="restart"/>
          </w:tcPr>
          <w:p w14:paraId="412B9960" w14:textId="14904511" w:rsidR="00353783" w:rsidRPr="001F51F3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Cijene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ponuda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koje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su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uvrštene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u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postupak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evaluacije</w:t>
            </w:r>
            <w:proofErr w:type="spellEnd"/>
          </w:p>
        </w:tc>
        <w:tc>
          <w:tcPr>
            <w:tcW w:w="1066" w:type="pct"/>
            <w:gridSpan w:val="3"/>
          </w:tcPr>
          <w:p w14:paraId="40A7DDC7" w14:textId="5646A815" w:rsidR="00353783" w:rsidRPr="001F51F3" w:rsidRDefault="00112FEA" w:rsidP="00071EF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Najvisočija</w:t>
            </w:r>
            <w:proofErr w:type="spellEnd"/>
            <w:r w:rsidR="00353783" w:rsidRPr="001F51F3">
              <w:rPr>
                <w:rFonts w:ascii="Roboto" w:hAnsi="Roboto" w:cs="Arial"/>
                <w:sz w:val="20"/>
                <w:szCs w:val="20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02F3F656" w14:textId="42053AF4" w:rsidR="00353783" w:rsidRPr="001F51F3" w:rsidRDefault="001F51F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1F51F3">
              <w:rPr>
                <w:rFonts w:ascii="Roboto" w:hAnsi="Roboto"/>
                <w:sz w:val="20"/>
                <w:szCs w:val="20"/>
              </w:rPr>
              <w:t xml:space="preserve">54.940,00 </w:t>
            </w:r>
            <w:r w:rsidRPr="001F51F3">
              <w:rPr>
                <w:rFonts w:ascii="Roboto" w:hAnsi="Roboto"/>
                <w:sz w:val="20"/>
                <w:szCs w:val="20"/>
                <w:lang w:val="pl-PL"/>
              </w:rPr>
              <w:t>€</w:t>
            </w:r>
          </w:p>
        </w:tc>
      </w:tr>
      <w:tr w:rsidR="00353783" w:rsidRPr="001F51F3" w14:paraId="454BC949" w14:textId="77777777" w:rsidTr="00071EF5">
        <w:trPr>
          <w:trHeight w:val="375"/>
        </w:trPr>
        <w:tc>
          <w:tcPr>
            <w:tcW w:w="350" w:type="pct"/>
            <w:vMerge/>
          </w:tcPr>
          <w:p w14:paraId="361EBCD3" w14:textId="77777777" w:rsidR="00353783" w:rsidRPr="001F51F3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14:paraId="543EAF83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6" w:type="pct"/>
            <w:gridSpan w:val="3"/>
          </w:tcPr>
          <w:p w14:paraId="03E00BA9" w14:textId="0DFCE745" w:rsidR="00353783" w:rsidRPr="001F51F3" w:rsidRDefault="00112FEA" w:rsidP="00071EF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Najniža</w:t>
            </w:r>
            <w:proofErr w:type="spellEnd"/>
            <w:r w:rsidR="00353783" w:rsidRPr="001F51F3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452C086B" w14:textId="4AB840F9" w:rsidR="00353783" w:rsidRPr="001F51F3" w:rsidRDefault="001F51F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1F51F3">
              <w:rPr>
                <w:rFonts w:ascii="Roboto" w:hAnsi="Roboto"/>
                <w:sz w:val="20"/>
                <w:szCs w:val="20"/>
              </w:rPr>
              <w:t xml:space="preserve">54.940,00 </w:t>
            </w:r>
            <w:r w:rsidRPr="001F51F3">
              <w:rPr>
                <w:rFonts w:ascii="Roboto" w:hAnsi="Roboto"/>
                <w:sz w:val="20"/>
                <w:szCs w:val="20"/>
                <w:lang w:val="pl-PL"/>
              </w:rPr>
              <w:t>€</w:t>
            </w:r>
          </w:p>
        </w:tc>
      </w:tr>
      <w:tr w:rsidR="00353783" w:rsidRPr="001F51F3" w14:paraId="445E6D4D" w14:textId="77777777" w:rsidTr="00071EF5">
        <w:trPr>
          <w:trHeight w:val="232"/>
        </w:trPr>
        <w:tc>
          <w:tcPr>
            <w:tcW w:w="350" w:type="pct"/>
          </w:tcPr>
          <w:p w14:paraId="0775DC40" w14:textId="77777777" w:rsidR="00353783" w:rsidRPr="001F51F3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F8F37D9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1F51F3" w14:paraId="3AF17129" w14:textId="77777777" w:rsidTr="00071EF5">
        <w:trPr>
          <w:trHeight w:val="696"/>
        </w:trPr>
        <w:tc>
          <w:tcPr>
            <w:tcW w:w="350" w:type="pct"/>
          </w:tcPr>
          <w:p w14:paraId="75940B45" w14:textId="77777777" w:rsidR="00353783" w:rsidRPr="001F51F3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B815046" w14:textId="638B53D8" w:rsidR="00353783" w:rsidRPr="001F51F3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Podizvođači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procenat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vrijednosti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ugovora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1F51F3" w:rsidRPr="001F51F3">
              <w:rPr>
                <w:rFonts w:ascii="Roboto" w:hAnsi="Roboto" w:cs="Arial"/>
                <w:sz w:val="20"/>
                <w:szCs w:val="20"/>
              </w:rPr>
              <w:t>koji</w:t>
            </w:r>
            <w:proofErr w:type="spellEnd"/>
            <w:r w:rsidR="001F51F3" w:rsidRPr="001F51F3">
              <w:rPr>
                <w:rFonts w:ascii="Roboto" w:hAnsi="Roboto" w:cs="Arial"/>
                <w:sz w:val="20"/>
                <w:szCs w:val="20"/>
              </w:rPr>
              <w:t xml:space="preserve"> je </w:t>
            </w:r>
            <w:proofErr w:type="spellStart"/>
            <w:r w:rsidR="001F51F3" w:rsidRPr="001F51F3">
              <w:rPr>
                <w:rFonts w:ascii="Roboto" w:hAnsi="Roboto" w:cs="Arial"/>
                <w:sz w:val="20"/>
                <w:szCs w:val="20"/>
              </w:rPr>
              <w:t>dodijeljen</w:t>
            </w:r>
            <w:proofErr w:type="spellEnd"/>
            <w:r w:rsidR="001F51F3"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1F51F3" w:rsidRPr="001F51F3">
              <w:rPr>
                <w:rFonts w:ascii="Roboto" w:hAnsi="Roboto" w:cs="Arial"/>
                <w:sz w:val="20"/>
                <w:szCs w:val="20"/>
              </w:rPr>
              <w:t>podugovaračima</w:t>
            </w:r>
            <w:proofErr w:type="spellEnd"/>
            <w:r w:rsidR="00353783" w:rsidRPr="001F51F3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</w:tr>
      <w:tr w:rsidR="00353783" w:rsidRPr="001F51F3" w14:paraId="22CA82B7" w14:textId="77777777" w:rsidTr="00071EF5">
        <w:trPr>
          <w:trHeight w:val="2400"/>
        </w:trPr>
        <w:tc>
          <w:tcPr>
            <w:tcW w:w="350" w:type="pct"/>
            <w:shd w:val="clear" w:color="auto" w:fill="auto"/>
          </w:tcPr>
          <w:p w14:paraId="5B8F02AA" w14:textId="77777777" w:rsidR="00353783" w:rsidRPr="001F51F3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  <w:shd w:val="clear" w:color="auto" w:fill="C6D9F1" w:themeFill="text2" w:themeFillTint="33"/>
          </w:tcPr>
          <w:p w14:paraId="18662C9F" w14:textId="25B186A5" w:rsidR="00353783" w:rsidRPr="001F51F3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Ponuda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izabranog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ponuđača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ne </w:t>
            </w:r>
            <w:proofErr w:type="spellStart"/>
            <w:r w:rsidR="001F51F3" w:rsidRPr="001F51F3">
              <w:rPr>
                <w:rFonts w:ascii="Roboto" w:hAnsi="Roboto" w:cs="Arial"/>
                <w:sz w:val="20"/>
                <w:szCs w:val="20"/>
              </w:rPr>
              <w:t>predviđa</w:t>
            </w:r>
            <w:proofErr w:type="spellEnd"/>
            <w:r w:rsidR="001F51F3"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1F51F3" w:rsidRPr="001F51F3">
              <w:rPr>
                <w:rFonts w:ascii="Roboto" w:hAnsi="Roboto" w:cs="Arial"/>
                <w:sz w:val="20"/>
                <w:szCs w:val="20"/>
              </w:rPr>
              <w:t>angažovanje</w:t>
            </w:r>
            <w:proofErr w:type="spellEnd"/>
            <w:r w:rsidR="001F51F3"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1F51F3" w:rsidRPr="001F51F3">
              <w:rPr>
                <w:rFonts w:ascii="Roboto" w:hAnsi="Roboto" w:cs="Arial"/>
                <w:sz w:val="20"/>
                <w:szCs w:val="20"/>
              </w:rPr>
              <w:t>podugovarača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353783" w:rsidRPr="001F51F3" w14:paraId="2ADA4260" w14:textId="77777777" w:rsidTr="00071EF5">
        <w:trPr>
          <w:trHeight w:val="238"/>
        </w:trPr>
        <w:tc>
          <w:tcPr>
            <w:tcW w:w="350" w:type="pct"/>
          </w:tcPr>
          <w:p w14:paraId="4E056DBD" w14:textId="77777777" w:rsidR="00353783" w:rsidRPr="001F51F3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14FBB89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1F51F3" w14:paraId="095B2820" w14:textId="77777777" w:rsidTr="00071EF5">
        <w:trPr>
          <w:trHeight w:val="696"/>
        </w:trPr>
        <w:tc>
          <w:tcPr>
            <w:tcW w:w="350" w:type="pct"/>
          </w:tcPr>
          <w:p w14:paraId="12311AEB" w14:textId="77777777" w:rsidR="00353783" w:rsidRPr="001F51F3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00E26C23" w14:textId="52257715" w:rsidR="00353783" w:rsidRPr="001F51F3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Osnovna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informacija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o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ponudi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izabranog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ponuđača</w:t>
            </w:r>
            <w:proofErr w:type="spellEnd"/>
            <w:r w:rsidR="00353783" w:rsidRPr="001F51F3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</w:tr>
      <w:tr w:rsidR="00353783" w:rsidRPr="001F51F3" w14:paraId="16024649" w14:textId="77777777" w:rsidTr="00071EF5">
        <w:trPr>
          <w:trHeight w:val="2400"/>
        </w:trPr>
        <w:tc>
          <w:tcPr>
            <w:tcW w:w="350" w:type="pct"/>
            <w:shd w:val="clear" w:color="auto" w:fill="auto"/>
          </w:tcPr>
          <w:p w14:paraId="091F09F4" w14:textId="77777777" w:rsidR="00353783" w:rsidRPr="001F51F3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  <w:shd w:val="clear" w:color="auto" w:fill="C6D9F1" w:themeFill="text2" w:themeFillTint="33"/>
          </w:tcPr>
          <w:p w14:paraId="06CD88B5" w14:textId="735B0EF9" w:rsidR="00353783" w:rsidRPr="001F51F3" w:rsidRDefault="001F51F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/>
                <w:sz w:val="20"/>
                <w:szCs w:val="20"/>
              </w:rPr>
              <w:t>Konzorcijum</w:t>
            </w:r>
            <w:proofErr w:type="spellEnd"/>
            <w:r w:rsidRPr="001F51F3">
              <w:rPr>
                <w:rFonts w:ascii="Roboto" w:hAnsi="Roboto"/>
                <w:sz w:val="20"/>
                <w:szCs w:val="20"/>
              </w:rPr>
              <w:t xml:space="preserve"> “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</w:rPr>
              <w:t>Ing</w:t>
            </w:r>
            <w:proofErr w:type="spellEnd"/>
            <w:r w:rsidRPr="001F51F3">
              <w:rPr>
                <w:rFonts w:ascii="Roboto" w:hAnsi="Roboto"/>
                <w:sz w:val="20"/>
                <w:szCs w:val="20"/>
              </w:rPr>
              <w:t xml:space="preserve"> Invest” DOO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</w:rPr>
              <w:t>Danilovgrad</w:t>
            </w:r>
            <w:proofErr w:type="spellEnd"/>
            <w:r w:rsidRPr="001F51F3">
              <w:rPr>
                <w:rFonts w:ascii="Roboto" w:hAnsi="Roboto"/>
                <w:sz w:val="20"/>
                <w:szCs w:val="20"/>
              </w:rPr>
              <w:t>, “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</w:rPr>
              <w:t>Planplus</w:t>
            </w:r>
            <w:proofErr w:type="spellEnd"/>
            <w:r w:rsidRPr="001F51F3">
              <w:rPr>
                <w:rFonts w:ascii="Roboto" w:hAnsi="Roboto"/>
                <w:sz w:val="20"/>
                <w:szCs w:val="20"/>
              </w:rPr>
              <w:t xml:space="preserve">” DOO </w:t>
            </w:r>
            <w:proofErr w:type="spellStart"/>
            <w:r w:rsidRPr="001F51F3">
              <w:rPr>
                <w:rFonts w:ascii="Roboto" w:hAnsi="Roboto"/>
                <w:sz w:val="20"/>
                <w:szCs w:val="20"/>
              </w:rPr>
              <w:t>Podgorica</w:t>
            </w:r>
            <w:proofErr w:type="spellEnd"/>
          </w:p>
        </w:tc>
      </w:tr>
      <w:tr w:rsidR="00353783" w:rsidRPr="001F51F3" w14:paraId="3E97B1C6" w14:textId="77777777" w:rsidTr="00071EF5">
        <w:trPr>
          <w:trHeight w:val="238"/>
        </w:trPr>
        <w:tc>
          <w:tcPr>
            <w:tcW w:w="350" w:type="pct"/>
          </w:tcPr>
          <w:p w14:paraId="704F1507" w14:textId="77777777" w:rsidR="00353783" w:rsidRPr="001F51F3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24E6A013" w14:textId="77777777" w:rsidR="00353783" w:rsidRPr="001F51F3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1F51F3" w14:paraId="725FA374" w14:textId="77777777" w:rsidTr="00112FEA">
        <w:trPr>
          <w:trHeight w:val="699"/>
        </w:trPr>
        <w:tc>
          <w:tcPr>
            <w:tcW w:w="350" w:type="pct"/>
          </w:tcPr>
          <w:p w14:paraId="5C8BCD99" w14:textId="77777777" w:rsidR="00353783" w:rsidRPr="001F51F3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90" w:type="pct"/>
            <w:gridSpan w:val="2"/>
          </w:tcPr>
          <w:p w14:paraId="7A5B4A29" w14:textId="315DBBF0" w:rsidR="00353783" w:rsidRPr="001F51F3" w:rsidRDefault="001F51F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Rok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za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pružanje</w:t>
            </w:r>
            <w:proofErr w:type="spellEnd"/>
            <w:r w:rsidRPr="001F51F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usluga</w:t>
            </w:r>
            <w:proofErr w:type="spellEnd"/>
            <w:r w:rsidR="00353783" w:rsidRPr="001F51F3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3360" w:type="pct"/>
            <w:gridSpan w:val="3"/>
            <w:shd w:val="clear" w:color="auto" w:fill="C6D9F1" w:themeFill="text2" w:themeFillTint="33"/>
          </w:tcPr>
          <w:p w14:paraId="1B38F019" w14:textId="5AA70A15" w:rsidR="00353783" w:rsidRPr="001F51F3" w:rsidRDefault="00B64B6B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1F51F3">
              <w:rPr>
                <w:rFonts w:ascii="Roboto" w:hAnsi="Roboto" w:cs="Arial"/>
                <w:sz w:val="20"/>
                <w:szCs w:val="20"/>
              </w:rPr>
              <w:t xml:space="preserve">12 </w:t>
            </w:r>
            <w:proofErr w:type="spellStart"/>
            <w:r w:rsidRPr="001F51F3">
              <w:rPr>
                <w:rFonts w:ascii="Roboto" w:hAnsi="Roboto" w:cs="Arial"/>
                <w:sz w:val="20"/>
                <w:szCs w:val="20"/>
              </w:rPr>
              <w:t>mjeseci</w:t>
            </w:r>
            <w:proofErr w:type="spellEnd"/>
          </w:p>
        </w:tc>
      </w:tr>
    </w:tbl>
    <w:p w14:paraId="34A5BBE4" w14:textId="77777777" w:rsidR="004D5999" w:rsidRPr="001F51F3" w:rsidRDefault="004D5999" w:rsidP="00B66A95">
      <w:pPr>
        <w:rPr>
          <w:rFonts w:ascii="Roboto" w:hAnsi="Roboto"/>
          <w:sz w:val="20"/>
          <w:szCs w:val="20"/>
        </w:rPr>
      </w:pPr>
    </w:p>
    <w:sectPr w:rsidR="004D5999" w:rsidRPr="001F51F3" w:rsidSect="00E809EB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5C97E" w14:textId="77777777" w:rsidR="00112FEA" w:rsidRDefault="00112FEA" w:rsidP="00071EF5">
      <w:pPr>
        <w:spacing w:after="0" w:line="240" w:lineRule="auto"/>
      </w:pPr>
      <w:r>
        <w:separator/>
      </w:r>
    </w:p>
  </w:endnote>
  <w:endnote w:type="continuationSeparator" w:id="0">
    <w:p w14:paraId="2E90CBFA" w14:textId="77777777" w:rsidR="00112FEA" w:rsidRDefault="00112FEA" w:rsidP="0007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112FEA" w:rsidRPr="007B46EA" w14:paraId="7DFB5DD2" w14:textId="77777777" w:rsidTr="00AC0B6A">
      <w:tc>
        <w:tcPr>
          <w:tcW w:w="4773" w:type="dxa"/>
          <w:shd w:val="clear" w:color="auto" w:fill="auto"/>
        </w:tcPr>
        <w:p w14:paraId="1317ECC6" w14:textId="5EB02992" w:rsidR="00112FEA" w:rsidRPr="007B46EA" w:rsidRDefault="00112FEA" w:rsidP="00071EF5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</w:rPr>
          </w:pPr>
          <w:r w:rsidRPr="007B46EA">
            <w:rPr>
              <w:rFonts w:ascii="Roboto" w:hAnsi="Roboto"/>
              <w:sz w:val="20"/>
              <w:szCs w:val="20"/>
            </w:rPr>
            <w:t xml:space="preserve">Regional Housing </w:t>
          </w:r>
          <w:proofErr w:type="spellStart"/>
          <w:r w:rsidRPr="007B46EA">
            <w:rPr>
              <w:rFonts w:ascii="Roboto" w:hAnsi="Roboto"/>
              <w:sz w:val="20"/>
              <w:szCs w:val="20"/>
            </w:rPr>
            <w:t>Programme</w:t>
          </w:r>
          <w:proofErr w:type="spellEnd"/>
        </w:p>
      </w:tc>
      <w:tc>
        <w:tcPr>
          <w:tcW w:w="4515" w:type="dxa"/>
          <w:shd w:val="clear" w:color="auto" w:fill="auto"/>
        </w:tcPr>
        <w:p w14:paraId="17E31723" w14:textId="27379F0E" w:rsidR="00112FEA" w:rsidRPr="007B46EA" w:rsidRDefault="00112FEA" w:rsidP="00071EF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</w:rPr>
          </w:pPr>
          <w:r w:rsidRPr="007B46EA">
            <w:rPr>
              <w:rFonts w:ascii="Roboto" w:hAnsi="Roboto"/>
              <w:sz w:val="20"/>
              <w:szCs w:val="20"/>
            </w:rPr>
            <w:t xml:space="preserve"> </w:t>
          </w:r>
          <w:r w:rsidRPr="007B46EA">
            <w:rPr>
              <w:rFonts w:ascii="Roboto" w:hAnsi="Roboto"/>
              <w:sz w:val="20"/>
              <w:szCs w:val="20"/>
            </w:rPr>
            <w:fldChar w:fldCharType="begin"/>
          </w:r>
          <w:r w:rsidRPr="007B46EA">
            <w:rPr>
              <w:rFonts w:ascii="Roboto" w:hAnsi="Roboto"/>
              <w:sz w:val="20"/>
              <w:szCs w:val="20"/>
            </w:rPr>
            <w:instrText xml:space="preserve"> PAGE   \* MERGEFORMAT </w:instrText>
          </w:r>
          <w:r w:rsidRPr="007B46EA">
            <w:rPr>
              <w:rFonts w:ascii="Roboto" w:hAnsi="Roboto"/>
              <w:sz w:val="20"/>
              <w:szCs w:val="20"/>
            </w:rPr>
            <w:fldChar w:fldCharType="separate"/>
          </w:r>
          <w:r w:rsidR="00B12E36">
            <w:rPr>
              <w:rFonts w:ascii="Roboto" w:hAnsi="Roboto"/>
              <w:noProof/>
              <w:sz w:val="20"/>
              <w:szCs w:val="20"/>
            </w:rPr>
            <w:t>1</w:t>
          </w:r>
          <w:r w:rsidRPr="007B46EA">
            <w:rPr>
              <w:rFonts w:ascii="Roboto" w:hAnsi="Roboto"/>
              <w:noProof/>
              <w:sz w:val="20"/>
              <w:szCs w:val="20"/>
            </w:rPr>
            <w:fldChar w:fldCharType="end"/>
          </w:r>
        </w:p>
      </w:tc>
    </w:tr>
  </w:tbl>
  <w:p w14:paraId="2F4B45C3" w14:textId="77777777" w:rsidR="00112FEA" w:rsidRDefault="00112F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5F790" w14:textId="77777777" w:rsidR="00112FEA" w:rsidRDefault="00112FEA" w:rsidP="00071EF5">
      <w:pPr>
        <w:spacing w:after="0" w:line="240" w:lineRule="auto"/>
      </w:pPr>
      <w:r>
        <w:separator/>
      </w:r>
    </w:p>
  </w:footnote>
  <w:footnote w:type="continuationSeparator" w:id="0">
    <w:p w14:paraId="3F689F73" w14:textId="77777777" w:rsidR="00112FEA" w:rsidRDefault="00112FEA" w:rsidP="0007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2F874" w14:textId="77777777" w:rsidR="00112FEA" w:rsidRDefault="00112FEA" w:rsidP="00071EF5">
    <w:pPr>
      <w:pStyle w:val="Header"/>
    </w:pPr>
  </w:p>
  <w:p w14:paraId="5E925FE4" w14:textId="77777777" w:rsidR="00112FEA" w:rsidRDefault="00112FEA" w:rsidP="00071EF5">
    <w:pPr>
      <w:pStyle w:val="Header"/>
    </w:pPr>
  </w:p>
  <w:tbl>
    <w:tblPr>
      <w:tblW w:w="5000" w:type="pct"/>
      <w:tblLook w:val="04A0" w:firstRow="1" w:lastRow="0" w:firstColumn="1" w:lastColumn="0" w:noHBand="0" w:noVBand="1"/>
    </w:tblPr>
    <w:tblGrid>
      <w:gridCol w:w="8046"/>
      <w:gridCol w:w="1576"/>
    </w:tblGrid>
    <w:tr w:rsidR="00112FEA" w:rsidRPr="007B46EA" w14:paraId="08EBC7BF" w14:textId="77777777" w:rsidTr="00AC0B6A">
      <w:tc>
        <w:tcPr>
          <w:tcW w:w="4181" w:type="pct"/>
          <w:shd w:val="clear" w:color="auto" w:fill="auto"/>
        </w:tcPr>
        <w:p w14:paraId="3075A14B" w14:textId="77777777" w:rsidR="00112FEA" w:rsidRPr="007B46EA" w:rsidRDefault="00112FEA" w:rsidP="00B54AAE">
          <w:pPr>
            <w:pStyle w:val="Footer"/>
            <w:tabs>
              <w:tab w:val="center" w:pos="4860"/>
            </w:tabs>
            <w:rPr>
              <w:rFonts w:ascii="Roboto" w:hAnsi="Roboto"/>
              <w:sz w:val="20"/>
              <w:szCs w:val="20"/>
            </w:rPr>
          </w:pPr>
          <w:r w:rsidRPr="007B46EA">
            <w:rPr>
              <w:rFonts w:ascii="Roboto" w:hAnsi="Roboto"/>
              <w:sz w:val="20"/>
              <w:szCs w:val="20"/>
            </w:rPr>
            <w:t xml:space="preserve"> </w:t>
          </w:r>
        </w:p>
      </w:tc>
      <w:tc>
        <w:tcPr>
          <w:tcW w:w="819" w:type="pct"/>
          <w:shd w:val="clear" w:color="auto" w:fill="auto"/>
        </w:tcPr>
        <w:p w14:paraId="2BB99091" w14:textId="77777777" w:rsidR="00112FEA" w:rsidRPr="007B46EA" w:rsidRDefault="00112FEA" w:rsidP="00071EF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</w:rPr>
          </w:pPr>
        </w:p>
      </w:tc>
    </w:tr>
  </w:tbl>
  <w:p w14:paraId="585A9F49" w14:textId="77777777" w:rsidR="00112FEA" w:rsidRDefault="00112FEA" w:rsidP="00071EF5">
    <w:pPr>
      <w:pStyle w:val="Header"/>
    </w:pPr>
  </w:p>
  <w:p w14:paraId="279D9680" w14:textId="77777777" w:rsidR="00112FEA" w:rsidRDefault="00112F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5541"/>
    <w:multiLevelType w:val="hybridMultilevel"/>
    <w:tmpl w:val="9832374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47C9C"/>
    <w:multiLevelType w:val="hybridMultilevel"/>
    <w:tmpl w:val="BCE05B4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99"/>
    <w:rsid w:val="000418DB"/>
    <w:rsid w:val="00071EF5"/>
    <w:rsid w:val="000C5336"/>
    <w:rsid w:val="00112FEA"/>
    <w:rsid w:val="00124AAE"/>
    <w:rsid w:val="00185698"/>
    <w:rsid w:val="001E1C2A"/>
    <w:rsid w:val="001F51F3"/>
    <w:rsid w:val="00212D7B"/>
    <w:rsid w:val="00234666"/>
    <w:rsid w:val="002E3117"/>
    <w:rsid w:val="00323A26"/>
    <w:rsid w:val="00353783"/>
    <w:rsid w:val="00447267"/>
    <w:rsid w:val="00464B9B"/>
    <w:rsid w:val="004A3C82"/>
    <w:rsid w:val="004D5999"/>
    <w:rsid w:val="00525F18"/>
    <w:rsid w:val="005275E2"/>
    <w:rsid w:val="00557BDD"/>
    <w:rsid w:val="005A1C53"/>
    <w:rsid w:val="005B04E5"/>
    <w:rsid w:val="00635691"/>
    <w:rsid w:val="007B7588"/>
    <w:rsid w:val="007C52F1"/>
    <w:rsid w:val="008371E6"/>
    <w:rsid w:val="0093791F"/>
    <w:rsid w:val="009F0DD0"/>
    <w:rsid w:val="00A12C42"/>
    <w:rsid w:val="00A15C65"/>
    <w:rsid w:val="00A42BD2"/>
    <w:rsid w:val="00AC0B6A"/>
    <w:rsid w:val="00B12E36"/>
    <w:rsid w:val="00B458E6"/>
    <w:rsid w:val="00B54AAE"/>
    <w:rsid w:val="00B64B6B"/>
    <w:rsid w:val="00B66A95"/>
    <w:rsid w:val="00B804A2"/>
    <w:rsid w:val="00BD242C"/>
    <w:rsid w:val="00C2196D"/>
    <w:rsid w:val="00CA0ED9"/>
    <w:rsid w:val="00CD03AE"/>
    <w:rsid w:val="00CD1974"/>
    <w:rsid w:val="00D220C1"/>
    <w:rsid w:val="00E21EA6"/>
    <w:rsid w:val="00E65FC6"/>
    <w:rsid w:val="00E809EB"/>
    <w:rsid w:val="00E859D4"/>
    <w:rsid w:val="00ED49F9"/>
    <w:rsid w:val="00EF156A"/>
    <w:rsid w:val="00F078E7"/>
    <w:rsid w:val="00F1137F"/>
    <w:rsid w:val="00FD287C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B42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F5"/>
  </w:style>
  <w:style w:type="paragraph" w:styleId="Footer">
    <w:name w:val="footer"/>
    <w:basedOn w:val="Normal"/>
    <w:link w:val="FooterChar"/>
    <w:unhideWhenUsed/>
    <w:rsid w:val="0007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F5"/>
  </w:style>
  <w:style w:type="paragraph" w:styleId="BalloonText">
    <w:name w:val="Balloon Text"/>
    <w:basedOn w:val="Normal"/>
    <w:link w:val="BalloonTextChar"/>
    <w:uiPriority w:val="99"/>
    <w:semiHidden/>
    <w:unhideWhenUsed/>
    <w:rsid w:val="00B5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AE"/>
    <w:rPr>
      <w:rFonts w:ascii="Tahoma" w:hAnsi="Tahoma" w:cs="Tahoma"/>
      <w:sz w:val="16"/>
      <w:szCs w:val="16"/>
    </w:rPr>
  </w:style>
  <w:style w:type="paragraph" w:customStyle="1" w:styleId="titlefront">
    <w:name w:val="title_front"/>
    <w:basedOn w:val="Normal"/>
    <w:rsid w:val="00FD287C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F5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F5"/>
  </w:style>
  <w:style w:type="paragraph" w:styleId="Footer">
    <w:name w:val="footer"/>
    <w:basedOn w:val="Normal"/>
    <w:link w:val="FooterChar"/>
    <w:unhideWhenUsed/>
    <w:rsid w:val="0007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F5"/>
  </w:style>
  <w:style w:type="paragraph" w:styleId="BalloonText">
    <w:name w:val="Balloon Text"/>
    <w:basedOn w:val="Normal"/>
    <w:link w:val="BalloonTextChar"/>
    <w:uiPriority w:val="99"/>
    <w:semiHidden/>
    <w:unhideWhenUsed/>
    <w:rsid w:val="00B5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AE"/>
    <w:rPr>
      <w:rFonts w:ascii="Tahoma" w:hAnsi="Tahoma" w:cs="Tahoma"/>
      <w:sz w:val="16"/>
      <w:szCs w:val="16"/>
    </w:rPr>
  </w:style>
  <w:style w:type="paragraph" w:customStyle="1" w:styleId="titlefront">
    <w:name w:val="title_front"/>
    <w:basedOn w:val="Normal"/>
    <w:rsid w:val="00FD287C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F5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ocon.m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Kata</cp:lastModifiedBy>
  <cp:revision>7</cp:revision>
  <cp:lastPrinted>2014-02-25T16:33:00Z</cp:lastPrinted>
  <dcterms:created xsi:type="dcterms:W3CDTF">2015-05-14T08:32:00Z</dcterms:created>
  <dcterms:modified xsi:type="dcterms:W3CDTF">2015-05-15T11:23:00Z</dcterms:modified>
</cp:coreProperties>
</file>