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5" w:rsidRPr="00327A75" w:rsidRDefault="002D6E25">
      <w:pPr>
        <w:spacing w:before="240"/>
        <w:rPr>
          <w:rFonts w:ascii="Arial" w:hAnsi="Arial" w:cs="Arial"/>
          <w:sz w:val="20"/>
          <w:szCs w:val="20"/>
          <w:lang w:val="uz-Cyrl-UZ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3504"/>
        <w:gridCol w:w="5381"/>
      </w:tblGrid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25" w:rsidRPr="00327A75" w:rsidRDefault="000579BD" w:rsidP="00A00CD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A75">
              <w:rPr>
                <w:rFonts w:ascii="Arial" w:hAnsi="Arial" w:cs="Arial"/>
                <w:b/>
                <w:sz w:val="24"/>
                <w:szCs w:val="24"/>
              </w:rPr>
              <w:t>NAJAVA POSTUPKA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0579BD" w:rsidP="009A751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Broj najave postupka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B41D3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MNE 4 Berane</w:t>
            </w:r>
            <w:r w:rsidR="00064DBA">
              <w:rPr>
                <w:rFonts w:ascii="Arial" w:hAnsi="Arial" w:cs="Arial"/>
                <w:sz w:val="20"/>
                <w:szCs w:val="20"/>
              </w:rPr>
              <w:t xml:space="preserve"> radovi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0579BD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Program i finansiranje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327A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Regionalni stambeni program finansiran na osnovu Okvirnog ugovora zaključenog između Banke za razvoj Savjeta Evrope i Crne Gore o Regionalnom programu stambenog zbrinjavanja od 04.11.2013. godine, </w:t>
            </w:r>
            <w:r w:rsidRPr="0039312B">
              <w:rPr>
                <w:rFonts w:ascii="Arial" w:hAnsi="Arial" w:cs="Arial"/>
                <w:sz w:val="20"/>
                <w:szCs w:val="20"/>
              </w:rPr>
              <w:t>Ugovora o donaciji između Banke za razvoj Savjeta Evrope i Crne Gore u vezi sa realizacijom potprojekta Regionalnog programa stambenog zbrinjava</w:t>
            </w:r>
            <w:r w:rsidR="003D1635">
              <w:rPr>
                <w:rFonts w:ascii="Arial" w:hAnsi="Arial" w:cs="Arial"/>
                <w:sz w:val="20"/>
                <w:szCs w:val="20"/>
              </w:rPr>
              <w:t>nja od 28.10.2015</w:t>
            </w:r>
            <w:r w:rsidRPr="0039312B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097512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  <w:r w:rsidR="009A7511"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C08" w:rsidRPr="00327A75">
              <w:rPr>
                <w:rFonts w:ascii="Arial" w:hAnsi="Arial" w:cs="Arial"/>
                <w:sz w:val="20"/>
                <w:szCs w:val="20"/>
              </w:rPr>
              <w:t>naručioca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11C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>Ministarstvo održivog razvoja i turizma - Direkcija javnih radova</w:t>
            </w:r>
          </w:p>
        </w:tc>
      </w:tr>
      <w:tr w:rsidR="002D6E25" w:rsidRPr="00327A75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Adresa naručioca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11C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>Novaka Miloševa broj 18, 81000 Podgorica, Crna Gora</w:t>
            </w:r>
          </w:p>
        </w:tc>
      </w:tr>
      <w:tr w:rsidR="002D6E25" w:rsidRPr="00327A75" w:rsidTr="00A00CD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A11C08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Internet adresa naručioca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C05E3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97512" w:rsidRPr="00AC0B42">
                <w:rPr>
                  <w:rStyle w:val="Hyperlink"/>
                  <w:rFonts w:ascii="Arial" w:hAnsi="Arial" w:cs="Arial"/>
                  <w:sz w:val="20"/>
                  <w:szCs w:val="20"/>
                </w:rPr>
                <w:t>www.djr.gov.me</w:t>
              </w:r>
            </w:hyperlink>
          </w:p>
        </w:tc>
      </w:tr>
      <w:tr w:rsidR="002D6E25" w:rsidRPr="00327A75" w:rsidTr="00A00CD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A7" w:rsidRPr="00327A75" w:rsidTr="00555A5A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4864A7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A11C08" w:rsidP="008401B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Vrsta ugovora</w:t>
            </w:r>
            <w:r w:rsidR="004864A7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064DBA" w:rsidP="00327A75">
            <w:pPr>
              <w:tabs>
                <w:tab w:val="clear" w:pos="720"/>
                <w:tab w:val="left" w:pos="45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o građenju</w:t>
            </w: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4837D8" w:rsidP="00555A5A">
            <w:pPr>
              <w:tabs>
                <w:tab w:val="clear" w:pos="720"/>
                <w:tab w:val="left" w:pos="31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5A5A" w:rsidRPr="00327A75">
              <w:rPr>
                <w:rFonts w:ascii="Arial" w:hAnsi="Arial" w:cs="Arial"/>
                <w:sz w:val="20"/>
                <w:szCs w:val="20"/>
              </w:rPr>
              <w:t>riroda, opseg i kratak opis radova, lokacija izvođenja radova:</w:t>
            </w: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555A5A">
            <w:pPr>
              <w:tabs>
                <w:tab w:val="clear" w:pos="720"/>
                <w:tab w:val="left" w:pos="31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A00CDB">
        <w:trPr>
          <w:trHeight w:val="179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CF9" w:rsidRDefault="004C0D5A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70">
              <w:rPr>
                <w:rFonts w:ascii="Arial" w:hAnsi="Arial" w:cs="Arial"/>
                <w:sz w:val="20"/>
                <w:szCs w:val="20"/>
              </w:rPr>
              <w:t xml:space="preserve">“Izgradnja </w:t>
            </w:r>
            <w:r>
              <w:rPr>
                <w:rFonts w:ascii="Arial" w:hAnsi="Arial" w:cs="Arial"/>
                <w:sz w:val="20"/>
                <w:szCs w:val="20"/>
              </w:rPr>
              <w:t xml:space="preserve">94 stambene jedinice u </w:t>
            </w:r>
            <w:r w:rsidRPr="00D41370">
              <w:rPr>
                <w:rFonts w:ascii="Arial" w:hAnsi="Arial" w:cs="Arial"/>
                <w:sz w:val="20"/>
                <w:szCs w:val="20"/>
              </w:rPr>
              <w:t xml:space="preserve">opštini </w:t>
            </w:r>
            <w:r>
              <w:rPr>
                <w:rFonts w:ascii="Arial" w:hAnsi="Arial" w:cs="Arial"/>
                <w:sz w:val="20"/>
                <w:szCs w:val="20"/>
              </w:rPr>
              <w:t>Berane</w:t>
            </w:r>
            <w:r w:rsidRPr="00D4137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A52EEB" w:rsidRPr="00D41370">
              <w:rPr>
                <w:rFonts w:ascii="Arial" w:hAnsi="Arial" w:cs="Arial"/>
                <w:sz w:val="20"/>
                <w:szCs w:val="20"/>
              </w:rPr>
              <w:t xml:space="preserve">je podprojekat Regionalno stambenog projekta (RSP) koji se implementira kako bi se postigli ciljevi i smjernice definisane od strane RSP.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Ukupan cilj Projekta: pružanje sveobuhvatnog doprinosa završetku produženog raseljavanja obezbjeđivanjem trajnih i održivih rješenja za stambena pitanja osjetljivih izbjeglica i interno raseljenih lica (IDP-ova), kroz lokalnu integraciju. Projekat će doprinijeti završetku produženog raseljavanja obezbjeđivanjem trajnih stambenih rješenja za 94 osjetljive izbjegle porodice, kroz lokalnu integraciju, uz poseban akcenat na održivost projekta, a to je smanjenje od 4,46% ukupnog broja izbjeglica kako je predviđeno Stambenim programom za</w:t>
            </w:r>
            <w:r>
              <w:rPr>
                <w:rFonts w:ascii="Arial" w:hAnsi="Arial" w:cs="Arial"/>
                <w:sz w:val="20"/>
                <w:szCs w:val="20"/>
              </w:rPr>
              <w:t xml:space="preserve"> Crnu Goru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Poseban cilj: Riješiti stambene potrebe za 94 izbjegle porodice izgradnjom 94 novih stambenih jedinica na zemljištu koje je u vlasništvu Opštine Berane. </w:t>
            </w:r>
          </w:p>
          <w:p w:rsid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AFE" w:rsidRPr="00924CF9" w:rsidRDefault="00CB3AFE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lastRenderedPageBreak/>
              <w:t xml:space="preserve">Dodjela zemljišta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Odlukom Opštine</w:t>
            </w:r>
            <w:r>
              <w:rPr>
                <w:rFonts w:ascii="Arial" w:hAnsi="Arial" w:cs="Arial"/>
                <w:sz w:val="20"/>
                <w:szCs w:val="20"/>
              </w:rPr>
              <w:t xml:space="preserve"> Berane od 12.03.2013.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924CF9">
              <w:rPr>
                <w:rFonts w:ascii="Arial" w:hAnsi="Arial" w:cs="Arial"/>
                <w:sz w:val="20"/>
                <w:szCs w:val="20"/>
              </w:rPr>
              <w:t>dijeljena je urabistička parcela (katastarska parcela: 994, površine 12.388 m2, KO Budimlja) u područj</w:t>
            </w:r>
            <w:r w:rsidR="007A5FA2">
              <w:rPr>
                <w:rFonts w:ascii="Arial" w:hAnsi="Arial" w:cs="Arial"/>
                <w:sz w:val="20"/>
                <w:szCs w:val="20"/>
              </w:rPr>
              <w:t>u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FA2">
              <w:rPr>
                <w:rFonts w:ascii="Arial" w:hAnsi="Arial" w:cs="Arial"/>
                <w:sz w:val="20"/>
                <w:szCs w:val="20"/>
              </w:rPr>
              <w:t xml:space="preserve">Prostornog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urbanističkog plana Berane. U opštinskoj odluci se navodi da je zemlja u posjedu i da će ostati vlasništvo Opštine Berane. Opština Berane obezbijedila je Procjenu vrijednosti nekretnina za dodijeljenu parcelu od strane Komisije za procjenu vrijednosti nekretnina Opštine Berane – Uprava za imovinu. 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Studije i dizajn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Projektni zadatak </w:t>
            </w:r>
            <w:r w:rsidR="007A5FA2">
              <w:rPr>
                <w:rFonts w:ascii="Arial" w:hAnsi="Arial" w:cs="Arial"/>
                <w:sz w:val="20"/>
                <w:szCs w:val="20"/>
              </w:rPr>
              <w:t xml:space="preserve">za izradu tehničke dokumentacije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5FA2">
              <w:rPr>
                <w:rFonts w:ascii="Arial" w:hAnsi="Arial" w:cs="Arial"/>
                <w:sz w:val="20"/>
                <w:szCs w:val="20"/>
              </w:rPr>
              <w:t>Idejno rješenje planiranih objekata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odobreni </w:t>
            </w:r>
            <w:r w:rsidR="007A5FA2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od strane CEB-a 21.12.2015.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gencija za projektovanje i planiranje - Nikšić angažovana je za pripremu </w:t>
            </w:r>
            <w:r w:rsidR="007A5FA2">
              <w:rPr>
                <w:rFonts w:ascii="Arial" w:hAnsi="Arial" w:cs="Arial"/>
                <w:sz w:val="20"/>
                <w:szCs w:val="20"/>
              </w:rPr>
              <w:t>G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lavnog projekta, kako je predviđeno Zaključkom Vlade od 13.02.2014.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 i Memorandumom o saradnji na pripremi projektne dokumentacije za Regionalni stambeni program – Stambeni pro</w:t>
            </w:r>
            <w:r>
              <w:rPr>
                <w:rFonts w:ascii="Arial" w:hAnsi="Arial" w:cs="Arial"/>
                <w:sz w:val="20"/>
                <w:szCs w:val="20"/>
              </w:rPr>
              <w:t>gram za Crnu Goru, između Ministarstva rada i socijalnog staranja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i Agencija za projektovanje i planiranje – Nikšić, od 15.07.2015.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Radovi </w:t>
            </w:r>
          </w:p>
          <w:p w:rsidR="00771EB1" w:rsidRPr="00771EB1" w:rsidRDefault="00771EB1" w:rsidP="0077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B1">
              <w:rPr>
                <w:rFonts w:ascii="Arial" w:hAnsi="Arial" w:cs="Arial"/>
                <w:sz w:val="20"/>
                <w:szCs w:val="20"/>
              </w:rPr>
              <w:t xml:space="preserve">Početak građevinskih radova očekuje se nakon završetka tenderskog postupka za Izvođača građevniskih radova i Nadzor radova. </w:t>
            </w:r>
          </w:p>
          <w:p w:rsidR="00771EB1" w:rsidRPr="00924CF9" w:rsidRDefault="00771EB1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B1">
              <w:rPr>
                <w:rFonts w:ascii="Arial" w:hAnsi="Arial" w:cs="Arial"/>
                <w:sz w:val="20"/>
                <w:szCs w:val="20"/>
              </w:rPr>
              <w:t xml:space="preserve">U skladu sa </w:t>
            </w:r>
            <w:r w:rsidR="007A5FA2">
              <w:rPr>
                <w:rFonts w:ascii="Arial" w:hAnsi="Arial" w:cs="Arial"/>
                <w:sz w:val="20"/>
                <w:szCs w:val="20"/>
              </w:rPr>
              <w:t>usvojenim Idejnim rješenjem</w:t>
            </w:r>
            <w:r w:rsidRPr="00771EB1">
              <w:rPr>
                <w:rFonts w:ascii="Arial" w:hAnsi="Arial" w:cs="Arial"/>
                <w:sz w:val="20"/>
                <w:szCs w:val="20"/>
              </w:rPr>
              <w:t xml:space="preserve">, predviđena je izgradnja objekta sledeće spratnosti: </w:t>
            </w:r>
            <w:r w:rsidR="007A5FA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C7C62">
              <w:rPr>
                <w:rFonts w:ascii="Arial" w:hAnsi="Arial" w:cs="Arial"/>
                <w:sz w:val="20"/>
                <w:szCs w:val="20"/>
              </w:rPr>
              <w:t>Po (podrum) + P (prizemlje) + 3 sprata.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Komunalni priključci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U okviru Odluke Opštine Berane o dodjeli zemljišta, od 12.03.2013. </w:t>
            </w:r>
            <w:proofErr w:type="gramStart"/>
            <w:r w:rsidRPr="00924CF9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Pr="00924CF9">
              <w:rPr>
                <w:rFonts w:ascii="Arial" w:hAnsi="Arial" w:cs="Arial"/>
                <w:sz w:val="20"/>
                <w:szCs w:val="20"/>
              </w:rPr>
              <w:t xml:space="preserve">, Opština je takođe preuzela </w:t>
            </w:r>
            <w:r w:rsidR="007A5FA2">
              <w:rPr>
                <w:rFonts w:ascii="Arial" w:hAnsi="Arial" w:cs="Arial"/>
                <w:sz w:val="20"/>
                <w:szCs w:val="20"/>
              </w:rPr>
              <w:t>obavezu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obezbjeđivanja komunalne infrastrukture za novoizgrađeni objekat, do granica buduće građevinske parcele.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 xml:space="preserve">Sve stambene jedinice biće povezane na </w:t>
            </w:r>
            <w:r w:rsidR="007A5FA2">
              <w:rPr>
                <w:rFonts w:ascii="Arial" w:hAnsi="Arial" w:cs="Arial"/>
                <w:sz w:val="20"/>
                <w:szCs w:val="20"/>
              </w:rPr>
              <w:t xml:space="preserve">gradski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sistem vodovoda i kanalizacije. </w:t>
            </w:r>
          </w:p>
          <w:p w:rsidR="00924CF9" w:rsidRPr="00924CF9" w:rsidRDefault="00924CF9" w:rsidP="0092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Korisnici </w:t>
            </w:r>
          </w:p>
          <w:p w:rsidR="002D6E25" w:rsidRPr="00771EB1" w:rsidRDefault="00924CF9" w:rsidP="00D41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CF9">
              <w:rPr>
                <w:rFonts w:ascii="Arial" w:hAnsi="Arial" w:cs="Arial"/>
                <w:sz w:val="20"/>
                <w:szCs w:val="20"/>
              </w:rPr>
              <w:t>Za ovaj pod-projekat nije bilo neophodno objaviti javni poziv za preliminarni odabir korisnika. Preliminarni spisak korisnika pripremljen je na osnovu podat</w:t>
            </w:r>
            <w:r>
              <w:rPr>
                <w:rFonts w:ascii="Arial" w:hAnsi="Arial" w:cs="Arial"/>
                <w:sz w:val="20"/>
                <w:szCs w:val="20"/>
              </w:rPr>
              <w:t>aka o stanovnicima naselja Rudeš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 koji su dostupni lokalnom povjereniku za izbjeglice iz Berana, Ministarstvu r</w:t>
            </w:r>
            <w:r>
              <w:rPr>
                <w:rFonts w:ascii="Arial" w:hAnsi="Arial" w:cs="Arial"/>
                <w:sz w:val="20"/>
                <w:szCs w:val="20"/>
              </w:rPr>
              <w:t>ada i socijalnog staranja</w:t>
            </w:r>
            <w:r w:rsidRPr="00924CF9">
              <w:rPr>
                <w:rFonts w:ascii="Arial" w:hAnsi="Arial" w:cs="Arial"/>
                <w:sz w:val="20"/>
                <w:szCs w:val="20"/>
              </w:rPr>
              <w:t xml:space="preserve">, Upravi za zbrinjavanje izbjeglica i UNHCR-u.  </w:t>
            </w:r>
          </w:p>
        </w:tc>
      </w:tr>
      <w:tr w:rsidR="002D6E25" w:rsidRPr="00327A75" w:rsidTr="00A00CDB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41370" w:rsidRDefault="002D6E25" w:rsidP="00D4137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E25" w:rsidRPr="00327A75" w:rsidTr="00555A5A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555A5A" w:rsidP="00504A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Okvirni datum za objavljivanje Javnog poziva i </w:t>
            </w:r>
            <w:r w:rsidR="006666A1" w:rsidRPr="00327A75">
              <w:rPr>
                <w:rFonts w:ascii="Arial" w:hAnsi="Arial" w:cs="Arial"/>
                <w:sz w:val="20"/>
                <w:szCs w:val="20"/>
              </w:rPr>
              <w:t>zaključivanja ugovora</w:t>
            </w:r>
            <w:r w:rsidR="003278BA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327A75" w:rsidRDefault="003D1635" w:rsidP="006666A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21.04.2016</w:t>
            </w:r>
            <w:r w:rsidR="006666A1" w:rsidRPr="00327A75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:rsidR="006666A1" w:rsidRPr="00327A75" w:rsidRDefault="003D1635" w:rsidP="006666A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  <w:r w:rsidR="006666A1" w:rsidRPr="00B6128D">
              <w:rPr>
                <w:rFonts w:ascii="Arial" w:hAnsi="Arial" w:cs="Arial"/>
                <w:sz w:val="20"/>
                <w:szCs w:val="20"/>
              </w:rPr>
              <w:t>.2016</w:t>
            </w:r>
            <w:r w:rsidR="006666A1" w:rsidRPr="00327A75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</w:tc>
      </w:tr>
      <w:tr w:rsidR="002D6E25" w:rsidRPr="00327A75" w:rsidTr="00A00CD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6666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Procijenjeni broj ugovora koji će biti dodijeljen</w:t>
            </w:r>
            <w:r w:rsidR="003278BA" w:rsidRPr="00327A75">
              <w:rPr>
                <w:rFonts w:ascii="Arial" w:hAnsi="Arial" w:cs="Arial"/>
                <w:sz w:val="20"/>
                <w:szCs w:val="20"/>
              </w:rPr>
              <w:t>: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6666A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60" w:after="6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jedan ugovor</w:t>
            </w:r>
          </w:p>
        </w:tc>
      </w:tr>
      <w:tr w:rsidR="003278BA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3278BA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3278BA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8BA" w:rsidRPr="00327A75" w:rsidTr="00555A5A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3278BA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6666A1" w:rsidP="006666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Posebna napomena ukoliko se dodjeljuje okvirni ugovor</w:t>
            </w:r>
            <w:r w:rsidR="003278BA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327A75" w:rsidRDefault="00097512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pri</w:t>
            </w:r>
            <w:r w:rsidR="006666A1" w:rsidRPr="00327A75">
              <w:rPr>
                <w:rFonts w:ascii="Arial" w:hAnsi="Arial" w:cs="Arial"/>
                <w:sz w:val="20"/>
                <w:szCs w:val="20"/>
              </w:rPr>
              <w:t>mjenjivo</w:t>
            </w: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0850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Adresa i interne</w:t>
            </w:r>
            <w:r w:rsidR="00FB3AA5">
              <w:rPr>
                <w:rFonts w:ascii="Arial" w:hAnsi="Arial" w:cs="Arial"/>
                <w:sz w:val="20"/>
                <w:szCs w:val="20"/>
              </w:rPr>
              <w:t>t stranica državnog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i lokalnog organa gdje se mogu naći i dobiti informacije o porezima, zaštiti životne sredine, zapošljavanju i radnim uslovima:</w:t>
            </w:r>
          </w:p>
        </w:tc>
      </w:tr>
      <w:tr w:rsidR="002D6E25" w:rsidRPr="00327A75" w:rsidTr="00A00CD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935" w:rsidRPr="00327A75" w:rsidRDefault="00E52299" w:rsidP="00F13935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192" w:line="240" w:lineRule="auto"/>
              <w:ind w:right="192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Ministarstvo finansija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adresa: Stanka Dragojevića br. 2, 81000 Podgorica, Crna Gora, internet stranica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327A75">
                <w:rPr>
                  <w:rStyle w:val="Hyperlink"/>
                  <w:rFonts w:ascii="Arial" w:hAnsi="Arial" w:cs="Arial"/>
                  <w:sz w:val="20"/>
                  <w:szCs w:val="20"/>
                </w:rPr>
                <w:t>www.mf.gov.me</w:t>
              </w:r>
            </w:hyperlink>
          </w:p>
          <w:p w:rsidR="002D6E25" w:rsidRPr="00327A75" w:rsidRDefault="006666A1" w:rsidP="00F13935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192" w:line="240" w:lineRule="auto"/>
              <w:ind w:right="192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Poreska </w:t>
            </w:r>
            <w:r w:rsidR="00E52299" w:rsidRPr="00327A75">
              <w:rPr>
                <w:rFonts w:ascii="Arial" w:hAnsi="Arial" w:cs="Arial"/>
                <w:sz w:val="20"/>
                <w:szCs w:val="20"/>
              </w:rPr>
              <w:t>uprava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 xml:space="preserve">, adresa: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Bulevar Šarla de Gola br. 2, 81 000 Podgorica, Crna Gora, internet stranica</w:t>
            </w:r>
            <w:r w:rsidR="00E52299"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E52299" w:rsidRPr="00327A75">
                <w:rPr>
                  <w:rStyle w:val="Hyperlink"/>
                  <w:rFonts w:ascii="Arial" w:hAnsi="Arial" w:cs="Arial"/>
                  <w:sz w:val="20"/>
                  <w:szCs w:val="20"/>
                </w:rPr>
                <w:t>www.poreskauprava.gov.me</w:t>
              </w:r>
            </w:hyperlink>
          </w:p>
          <w:p w:rsidR="00E52299" w:rsidRDefault="00E52299" w:rsidP="00E52299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"/>
                <w:rFonts w:ascii="Arial" w:eastAsiaTheme="minorEastAsia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Ministarstvo održivog razvoja i turizma, adresa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>: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IV proleterske brigade 19, 81000 Podgorica,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Crna Gora, 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internet stranica </w:t>
            </w:r>
            <w:hyperlink r:id="rId10" w:history="1">
              <w:r w:rsidRPr="00327A75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www.mrt.gov.me</w:t>
              </w:r>
            </w:hyperlink>
          </w:p>
          <w:p w:rsidR="00097512" w:rsidRPr="00327A75" w:rsidRDefault="00097512" w:rsidP="00E52299">
            <w:pPr>
              <w:widowControl w:val="0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  <w:p w:rsidR="00E52299" w:rsidRPr="00327A75" w:rsidRDefault="00E52299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Ministarstvo rada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i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socijalnog staranja, adresa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: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Rimski trg 46, </w:t>
            </w:r>
            <w:r w:rsidR="00F13935"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81 000 Podgorica, Crna Gora, </w:t>
            </w:r>
            <w:r w:rsidRPr="00327A7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internet stranica www.mrs.gov.me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512" w:rsidRDefault="00097512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299" w:rsidRPr="00327A75" w:rsidRDefault="00E52299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Zavod za zapošljavanje</w:t>
            </w:r>
            <w:r w:rsidR="00F13935" w:rsidRPr="00327A75">
              <w:rPr>
                <w:rFonts w:ascii="Arial" w:hAnsi="Arial" w:cs="Arial"/>
                <w:sz w:val="20"/>
                <w:szCs w:val="20"/>
              </w:rPr>
              <w:t>, adresa</w:t>
            </w:r>
            <w:r w:rsidR="00594712" w:rsidRPr="00327A75">
              <w:rPr>
                <w:rFonts w:ascii="Arial" w:hAnsi="Arial" w:cs="Arial"/>
                <w:sz w:val="20"/>
                <w:szCs w:val="20"/>
              </w:rPr>
              <w:t xml:space="preserve">: Bulevar revolucije 5, 81000 Podgorica, Crna Gora, internet stranica </w:t>
            </w:r>
            <w:hyperlink r:id="rId11" w:history="1">
              <w:r w:rsidR="00594712" w:rsidRPr="00327A75">
                <w:rPr>
                  <w:rStyle w:val="Hyperlink"/>
                  <w:rFonts w:ascii="Arial" w:hAnsi="Arial" w:cs="Arial"/>
                  <w:sz w:val="20"/>
                  <w:szCs w:val="20"/>
                </w:rPr>
                <w:t>www.zzzcg.org</w:t>
              </w:r>
            </w:hyperlink>
          </w:p>
        </w:tc>
      </w:tr>
      <w:tr w:rsidR="002D6E25" w:rsidRPr="00327A75" w:rsidTr="00A00CD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555A5A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6666A1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Kontakt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724391" w:rsidP="0072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Ministarstvo održivog razvoja i turizma-Direkcija javnih radova, Novaka Miloševa broj 18, 81000 Podgorica, Crna Gora, 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Faks: </w:t>
            </w:r>
            <w:r w:rsidRPr="00327A75">
              <w:rPr>
                <w:rFonts w:ascii="Arial" w:eastAsiaTheme="minorHAnsi" w:hAnsi="Arial" w:cs="Arial"/>
                <w:sz w:val="20"/>
                <w:szCs w:val="20"/>
              </w:rPr>
              <w:t>+382 20 230 228</w:t>
            </w:r>
            <w:r w:rsidRPr="00327A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327A75">
              <w:rPr>
                <w:rFonts w:ascii="Arial" w:hAnsi="Arial" w:cs="Arial"/>
                <w:sz w:val="20"/>
                <w:szCs w:val="20"/>
              </w:rPr>
              <w:t xml:space="preserve">E-pošta: </w:t>
            </w:r>
            <w:hyperlink r:id="rId12" w:history="1">
              <w:r w:rsidR="002F67CD" w:rsidRPr="00E42200">
                <w:rPr>
                  <w:rStyle w:val="Hyperlink"/>
                  <w:rFonts w:ascii="Arial" w:hAnsi="Arial" w:cs="Arial"/>
                  <w:sz w:val="20"/>
                  <w:szCs w:val="20"/>
                </w:rPr>
                <w:t>djr@gov.me</w:t>
              </w:r>
            </w:hyperlink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25" w:rsidRPr="00327A75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724391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Druge informacije</w:t>
            </w:r>
            <w:r w:rsidR="004511C2" w:rsidRPr="00327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6E25" w:rsidRPr="00327A75" w:rsidTr="00A00CDB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27A75" w:rsidRDefault="00724391" w:rsidP="00A00C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A75">
              <w:rPr>
                <w:rFonts w:ascii="Arial" w:hAnsi="Arial" w:cs="Arial"/>
                <w:sz w:val="20"/>
                <w:szCs w:val="20"/>
              </w:rPr>
              <w:t>Nije primjenjivo</w:t>
            </w:r>
          </w:p>
        </w:tc>
      </w:tr>
    </w:tbl>
    <w:p w:rsidR="002D6E25" w:rsidRPr="00327A75" w:rsidRDefault="002D6E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D6E25" w:rsidRPr="00327A75" w:rsidSect="002D6E25">
      <w:headerReference w:type="default" r:id="rId13"/>
      <w:footerReference w:type="even" r:id="rId14"/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0C" w:rsidRDefault="006C5E0C" w:rsidP="007B46EA">
      <w:pPr>
        <w:spacing w:after="0" w:line="240" w:lineRule="auto"/>
      </w:pPr>
      <w:r>
        <w:separator/>
      </w:r>
    </w:p>
  </w:endnote>
  <w:endnote w:type="continuationSeparator" w:id="0">
    <w:p w:rsidR="006C5E0C" w:rsidRDefault="006C5E0C" w:rsidP="007B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F9" w:rsidRDefault="006C05E3" w:rsidP="00723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C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CF9" w:rsidRDefault="00924CF9" w:rsidP="00327A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F9" w:rsidRDefault="006C05E3" w:rsidP="00723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C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AF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/>
    </w:tblPr>
    <w:tblGrid>
      <w:gridCol w:w="4773"/>
      <w:gridCol w:w="4515"/>
    </w:tblGrid>
    <w:tr w:rsidR="00924CF9" w:rsidRPr="007B46EA" w:rsidTr="000579BD">
      <w:tc>
        <w:tcPr>
          <w:tcW w:w="4773" w:type="dxa"/>
          <w:shd w:val="clear" w:color="auto" w:fill="auto"/>
        </w:tcPr>
        <w:p w:rsidR="00924CF9" w:rsidRPr="007B46EA" w:rsidRDefault="00924CF9" w:rsidP="00327A75">
          <w:pPr>
            <w:pStyle w:val="Footer"/>
            <w:tabs>
              <w:tab w:val="center" w:pos="4111"/>
            </w:tabs>
            <w:ind w:right="360"/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>2</w:t>
          </w:r>
          <w:r>
            <w:rPr>
              <w:rFonts w:ascii="Roboto" w:hAnsi="Roboto"/>
              <w:sz w:val="20"/>
              <w:szCs w:val="20"/>
            </w:rPr>
            <w:t>016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r>
            <w:rPr>
              <w:rFonts w:ascii="Roboto" w:hAnsi="Roboto"/>
              <w:sz w:val="20"/>
              <w:szCs w:val="20"/>
            </w:rPr>
            <w:t>–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  <w:r>
            <w:rPr>
              <w:rFonts w:ascii="Roboto" w:hAnsi="Roboto"/>
              <w:sz w:val="20"/>
              <w:szCs w:val="20"/>
            </w:rPr>
            <w:t>Regionalni program za stambeno zbrinjavanje</w:t>
          </w:r>
          <w:r w:rsidRPr="007B46EA">
            <w:rPr>
              <w:rFonts w:ascii="Roboto" w:hAnsi="Roboto"/>
              <w:sz w:val="20"/>
              <w:szCs w:val="20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:rsidR="00924CF9" w:rsidRPr="007B46EA" w:rsidRDefault="00924CF9" w:rsidP="00724391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:rsidR="00924CF9" w:rsidRDefault="00924CF9">
    <w:pPr>
      <w:pStyle w:val="Footer"/>
    </w:pPr>
  </w:p>
  <w:p w:rsidR="00924CF9" w:rsidRDefault="00924CF9">
    <w:pPr>
      <w:pStyle w:val="Footer"/>
    </w:pPr>
  </w:p>
  <w:p w:rsidR="00924CF9" w:rsidRDefault="00924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0C" w:rsidRDefault="006C5E0C" w:rsidP="007B46EA">
      <w:pPr>
        <w:spacing w:after="0" w:line="240" w:lineRule="auto"/>
      </w:pPr>
      <w:r>
        <w:separator/>
      </w:r>
    </w:p>
  </w:footnote>
  <w:footnote w:type="continuationSeparator" w:id="0">
    <w:p w:rsidR="006C5E0C" w:rsidRDefault="006C5E0C" w:rsidP="007B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F9" w:rsidRDefault="00924CF9">
    <w:pPr>
      <w:pStyle w:val="Header"/>
    </w:pPr>
  </w:p>
  <w:p w:rsidR="00924CF9" w:rsidRDefault="00924CF9">
    <w:pPr>
      <w:pStyle w:val="Header"/>
    </w:pPr>
  </w:p>
  <w:tbl>
    <w:tblPr>
      <w:tblW w:w="5000" w:type="pct"/>
      <w:tblLook w:val="04A0"/>
    </w:tblPr>
    <w:tblGrid>
      <w:gridCol w:w="8046"/>
      <w:gridCol w:w="1576"/>
    </w:tblGrid>
    <w:tr w:rsidR="00924CF9" w:rsidRPr="007B46EA" w:rsidTr="007B46EA">
      <w:tc>
        <w:tcPr>
          <w:tcW w:w="4181" w:type="pct"/>
          <w:shd w:val="clear" w:color="auto" w:fill="auto"/>
        </w:tcPr>
        <w:p w:rsidR="00924CF9" w:rsidRPr="007B46EA" w:rsidRDefault="00924CF9" w:rsidP="00D1718B">
          <w:pPr>
            <w:pStyle w:val="Footer"/>
            <w:tabs>
              <w:tab w:val="center" w:pos="4860"/>
            </w:tabs>
            <w:rPr>
              <w:rFonts w:ascii="Roboto" w:hAnsi="Roboto"/>
              <w:sz w:val="20"/>
              <w:szCs w:val="20"/>
            </w:rPr>
          </w:pPr>
        </w:p>
      </w:tc>
      <w:tc>
        <w:tcPr>
          <w:tcW w:w="819" w:type="pct"/>
          <w:shd w:val="clear" w:color="auto" w:fill="auto"/>
        </w:tcPr>
        <w:p w:rsidR="00924CF9" w:rsidRPr="007B46EA" w:rsidRDefault="00924CF9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</w:p>
      </w:tc>
    </w:tr>
  </w:tbl>
  <w:p w:rsidR="00924CF9" w:rsidRDefault="00924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23A29"/>
    <w:rsid w:val="0004200B"/>
    <w:rsid w:val="000579BD"/>
    <w:rsid w:val="00064DBA"/>
    <w:rsid w:val="000850A1"/>
    <w:rsid w:val="00097512"/>
    <w:rsid w:val="000A0DCD"/>
    <w:rsid w:val="000A745F"/>
    <w:rsid w:val="00142EE2"/>
    <w:rsid w:val="001D0C1F"/>
    <w:rsid w:val="0025416B"/>
    <w:rsid w:val="002D6E25"/>
    <w:rsid w:val="002F67CD"/>
    <w:rsid w:val="003014E8"/>
    <w:rsid w:val="00324F16"/>
    <w:rsid w:val="003278BA"/>
    <w:rsid w:val="00327A75"/>
    <w:rsid w:val="00357EBB"/>
    <w:rsid w:val="00380CF1"/>
    <w:rsid w:val="0039312B"/>
    <w:rsid w:val="003B5E32"/>
    <w:rsid w:val="003C6436"/>
    <w:rsid w:val="003D03B0"/>
    <w:rsid w:val="003D1635"/>
    <w:rsid w:val="003D37AC"/>
    <w:rsid w:val="004511C2"/>
    <w:rsid w:val="00454F40"/>
    <w:rsid w:val="00455AA4"/>
    <w:rsid w:val="004837D8"/>
    <w:rsid w:val="004864A7"/>
    <w:rsid w:val="004936C4"/>
    <w:rsid w:val="004C0D5A"/>
    <w:rsid w:val="00504AC8"/>
    <w:rsid w:val="005422D5"/>
    <w:rsid w:val="00555A5A"/>
    <w:rsid w:val="00584432"/>
    <w:rsid w:val="0059171A"/>
    <w:rsid w:val="00594712"/>
    <w:rsid w:val="005F730C"/>
    <w:rsid w:val="006553F9"/>
    <w:rsid w:val="006666A1"/>
    <w:rsid w:val="006C05E3"/>
    <w:rsid w:val="006C5E0C"/>
    <w:rsid w:val="006F3157"/>
    <w:rsid w:val="0072389F"/>
    <w:rsid w:val="00724391"/>
    <w:rsid w:val="00771EB1"/>
    <w:rsid w:val="0077701C"/>
    <w:rsid w:val="007A23AF"/>
    <w:rsid w:val="007A5FA2"/>
    <w:rsid w:val="007B3665"/>
    <w:rsid w:val="007B46EA"/>
    <w:rsid w:val="007C7C62"/>
    <w:rsid w:val="008401B7"/>
    <w:rsid w:val="00841D41"/>
    <w:rsid w:val="0090206D"/>
    <w:rsid w:val="0091621E"/>
    <w:rsid w:val="0092142F"/>
    <w:rsid w:val="00924CF9"/>
    <w:rsid w:val="00966303"/>
    <w:rsid w:val="009A7511"/>
    <w:rsid w:val="009D30D0"/>
    <w:rsid w:val="00A00CDB"/>
    <w:rsid w:val="00A11C08"/>
    <w:rsid w:val="00A125C8"/>
    <w:rsid w:val="00A52EEB"/>
    <w:rsid w:val="00AB41D3"/>
    <w:rsid w:val="00AD4F5F"/>
    <w:rsid w:val="00AE520C"/>
    <w:rsid w:val="00B141C0"/>
    <w:rsid w:val="00B6128D"/>
    <w:rsid w:val="00BA30AB"/>
    <w:rsid w:val="00BE012C"/>
    <w:rsid w:val="00CB3AFE"/>
    <w:rsid w:val="00CC4840"/>
    <w:rsid w:val="00D1718B"/>
    <w:rsid w:val="00D3476B"/>
    <w:rsid w:val="00D41370"/>
    <w:rsid w:val="00D809B8"/>
    <w:rsid w:val="00D84DB9"/>
    <w:rsid w:val="00E276AC"/>
    <w:rsid w:val="00E4577B"/>
    <w:rsid w:val="00E52299"/>
    <w:rsid w:val="00E61DFF"/>
    <w:rsid w:val="00F05F49"/>
    <w:rsid w:val="00F13935"/>
    <w:rsid w:val="00F6252B"/>
    <w:rsid w:val="00F6595A"/>
    <w:rsid w:val="00F87ABC"/>
    <w:rsid w:val="00F92E52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E522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7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E522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me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jr.gov.me" TargetMode="External"/><Relationship Id="rId12" Type="http://schemas.openxmlformats.org/officeDocument/2006/relationships/hyperlink" Target="mailto:djr@gov.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zc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rt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Djordjina Lovric</cp:lastModifiedBy>
  <cp:revision>5</cp:revision>
  <dcterms:created xsi:type="dcterms:W3CDTF">2016-04-14T07:32:00Z</dcterms:created>
  <dcterms:modified xsi:type="dcterms:W3CDTF">2016-04-14T13:46:00Z</dcterms:modified>
</cp:coreProperties>
</file>