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53" w:rsidRDefault="00E50453" w:rsidP="00AC3DBD">
      <w:pPr>
        <w:pStyle w:val="N03Y"/>
        <w:spacing w:before="0" w:after="0"/>
        <w:ind w:firstLine="720"/>
        <w:jc w:val="both"/>
        <w:rPr>
          <w:rFonts w:ascii="Arial" w:hAnsi="Arial" w:cs="Arial"/>
          <w:b w:val="0"/>
          <w:sz w:val="24"/>
          <w:szCs w:val="24"/>
        </w:rPr>
      </w:pPr>
      <w:r w:rsidRPr="002E24C4">
        <w:rPr>
          <w:rFonts w:ascii="Arial" w:hAnsi="Arial" w:cs="Arial"/>
          <w:b w:val="0"/>
          <w:sz w:val="24"/>
          <w:szCs w:val="24"/>
        </w:rPr>
        <w:t xml:space="preserve">Na </w:t>
      </w:r>
      <w:proofErr w:type="spellStart"/>
      <w:r w:rsidRPr="002E24C4">
        <w:rPr>
          <w:rFonts w:ascii="Arial" w:hAnsi="Arial" w:cs="Arial"/>
          <w:b w:val="0"/>
          <w:sz w:val="24"/>
          <w:szCs w:val="24"/>
        </w:rPr>
        <w:t>osnovu</w:t>
      </w:r>
      <w:proofErr w:type="spellEnd"/>
      <w:r w:rsidRPr="002E24C4">
        <w:rPr>
          <w:rFonts w:ascii="Arial" w:hAnsi="Arial" w:cs="Arial"/>
          <w:b w:val="0"/>
          <w:sz w:val="24"/>
          <w:szCs w:val="24"/>
        </w:rPr>
        <w:t xml:space="preserve"> </w:t>
      </w:r>
      <w:proofErr w:type="spellStart"/>
      <w:r w:rsidRPr="002E24C4">
        <w:rPr>
          <w:rFonts w:ascii="Arial" w:hAnsi="Arial" w:cs="Arial"/>
          <w:b w:val="0"/>
          <w:sz w:val="24"/>
          <w:szCs w:val="24"/>
        </w:rPr>
        <w:t>člana</w:t>
      </w:r>
      <w:proofErr w:type="spellEnd"/>
      <w:r w:rsidRPr="002E24C4">
        <w:rPr>
          <w:rFonts w:ascii="Arial" w:hAnsi="Arial" w:cs="Arial"/>
          <w:b w:val="0"/>
          <w:sz w:val="24"/>
          <w:szCs w:val="24"/>
        </w:rPr>
        <w:t xml:space="preserve"> 38 </w:t>
      </w:r>
      <w:proofErr w:type="spellStart"/>
      <w:r w:rsidRPr="002E24C4">
        <w:rPr>
          <w:rFonts w:ascii="Arial" w:hAnsi="Arial" w:cs="Arial"/>
          <w:b w:val="0"/>
          <w:sz w:val="24"/>
          <w:szCs w:val="24"/>
        </w:rPr>
        <w:t>stav</w:t>
      </w:r>
      <w:proofErr w:type="spellEnd"/>
      <w:r w:rsidRPr="002E24C4">
        <w:rPr>
          <w:rFonts w:ascii="Arial" w:hAnsi="Arial" w:cs="Arial"/>
          <w:b w:val="0"/>
          <w:sz w:val="24"/>
          <w:szCs w:val="24"/>
        </w:rPr>
        <w:t xml:space="preserve"> 4 </w:t>
      </w:r>
      <w:proofErr w:type="spellStart"/>
      <w:r w:rsidRPr="002E24C4">
        <w:rPr>
          <w:rFonts w:ascii="Arial" w:hAnsi="Arial" w:cs="Arial"/>
          <w:b w:val="0"/>
          <w:sz w:val="24"/>
          <w:szCs w:val="24"/>
        </w:rPr>
        <w:t>Zakona</w:t>
      </w:r>
      <w:proofErr w:type="spellEnd"/>
      <w:r w:rsidRPr="002E24C4">
        <w:rPr>
          <w:rFonts w:ascii="Arial" w:hAnsi="Arial" w:cs="Arial"/>
          <w:b w:val="0"/>
          <w:sz w:val="24"/>
          <w:szCs w:val="24"/>
        </w:rPr>
        <w:t xml:space="preserve"> o </w:t>
      </w:r>
      <w:proofErr w:type="spellStart"/>
      <w:r w:rsidRPr="002E24C4">
        <w:rPr>
          <w:rFonts w:ascii="Arial" w:hAnsi="Arial" w:cs="Arial"/>
          <w:b w:val="0"/>
          <w:sz w:val="24"/>
          <w:szCs w:val="24"/>
        </w:rPr>
        <w:t>javnim</w:t>
      </w:r>
      <w:proofErr w:type="spellEnd"/>
      <w:r w:rsidRPr="002E24C4">
        <w:rPr>
          <w:rFonts w:ascii="Arial" w:hAnsi="Arial" w:cs="Arial"/>
          <w:b w:val="0"/>
          <w:sz w:val="24"/>
          <w:szCs w:val="24"/>
        </w:rPr>
        <w:t xml:space="preserve"> </w:t>
      </w:r>
      <w:proofErr w:type="spellStart"/>
      <w:r w:rsidRPr="002E24C4">
        <w:rPr>
          <w:rFonts w:ascii="Arial" w:hAnsi="Arial" w:cs="Arial"/>
          <w:b w:val="0"/>
          <w:sz w:val="24"/>
          <w:szCs w:val="24"/>
        </w:rPr>
        <w:t>nabavkama</w:t>
      </w:r>
      <w:proofErr w:type="spellEnd"/>
      <w:r w:rsidRPr="002E24C4">
        <w:rPr>
          <w:rFonts w:ascii="Arial" w:hAnsi="Arial" w:cs="Arial"/>
          <w:b w:val="0"/>
          <w:sz w:val="24"/>
          <w:szCs w:val="24"/>
        </w:rPr>
        <w:t xml:space="preserve"> ("</w:t>
      </w:r>
      <w:proofErr w:type="spellStart"/>
      <w:r w:rsidRPr="002E24C4">
        <w:rPr>
          <w:rFonts w:ascii="Arial" w:hAnsi="Arial" w:cs="Arial"/>
          <w:b w:val="0"/>
          <w:sz w:val="24"/>
          <w:szCs w:val="24"/>
        </w:rPr>
        <w:t>Službeni</w:t>
      </w:r>
      <w:proofErr w:type="spellEnd"/>
      <w:r w:rsidRPr="002E24C4">
        <w:rPr>
          <w:rFonts w:ascii="Arial" w:hAnsi="Arial" w:cs="Arial"/>
          <w:b w:val="0"/>
          <w:sz w:val="24"/>
          <w:szCs w:val="24"/>
        </w:rPr>
        <w:t xml:space="preserve"> list CG", </w:t>
      </w:r>
      <w:proofErr w:type="spellStart"/>
      <w:r w:rsidRPr="002E24C4">
        <w:rPr>
          <w:rFonts w:ascii="Arial" w:hAnsi="Arial" w:cs="Arial"/>
          <w:b w:val="0"/>
          <w:sz w:val="24"/>
          <w:szCs w:val="24"/>
        </w:rPr>
        <w:t>broj</w:t>
      </w:r>
      <w:proofErr w:type="spellEnd"/>
      <w:r w:rsidRPr="002E24C4">
        <w:rPr>
          <w:rFonts w:ascii="Arial" w:hAnsi="Arial" w:cs="Arial"/>
          <w:b w:val="0"/>
          <w:sz w:val="24"/>
          <w:szCs w:val="24"/>
        </w:rPr>
        <w:t xml:space="preserve"> 74/19), Ministarstvo finansija </w:t>
      </w:r>
      <w:proofErr w:type="spellStart"/>
      <w:r w:rsidRPr="002E24C4">
        <w:rPr>
          <w:rFonts w:ascii="Arial" w:hAnsi="Arial" w:cs="Arial"/>
          <w:b w:val="0"/>
          <w:sz w:val="24"/>
          <w:szCs w:val="24"/>
        </w:rPr>
        <w:t>donijelo</w:t>
      </w:r>
      <w:proofErr w:type="spellEnd"/>
      <w:r w:rsidRPr="002E24C4">
        <w:rPr>
          <w:rFonts w:ascii="Arial" w:hAnsi="Arial" w:cs="Arial"/>
          <w:b w:val="0"/>
          <w:sz w:val="24"/>
          <w:szCs w:val="24"/>
        </w:rPr>
        <w:t xml:space="preserve"> je </w:t>
      </w:r>
    </w:p>
    <w:p w:rsidR="00AC3DBD" w:rsidRDefault="00AC3DBD" w:rsidP="00AC3DBD">
      <w:pPr>
        <w:pStyle w:val="N03Y"/>
        <w:spacing w:before="0" w:after="0"/>
        <w:ind w:firstLine="720"/>
        <w:jc w:val="both"/>
        <w:rPr>
          <w:rFonts w:ascii="Arial" w:hAnsi="Arial" w:cs="Arial"/>
          <w:b w:val="0"/>
          <w:sz w:val="24"/>
          <w:szCs w:val="24"/>
        </w:rPr>
      </w:pPr>
    </w:p>
    <w:p w:rsidR="002E24C4" w:rsidRPr="002E24C4" w:rsidRDefault="002E24C4" w:rsidP="00AC3DBD">
      <w:pPr>
        <w:pStyle w:val="N03Y"/>
        <w:spacing w:before="0" w:after="0"/>
        <w:ind w:firstLine="720"/>
        <w:jc w:val="both"/>
        <w:rPr>
          <w:rFonts w:ascii="Arial" w:hAnsi="Arial" w:cs="Arial"/>
          <w:b w:val="0"/>
          <w:sz w:val="24"/>
          <w:szCs w:val="24"/>
        </w:rPr>
      </w:pPr>
    </w:p>
    <w:p w:rsidR="00E50453" w:rsidRPr="002E24C4" w:rsidRDefault="00E50453" w:rsidP="00AC3DBD">
      <w:pPr>
        <w:pStyle w:val="N03Y"/>
        <w:spacing w:before="0" w:after="0"/>
        <w:rPr>
          <w:rFonts w:ascii="Arial" w:hAnsi="Arial" w:cs="Arial"/>
          <w:sz w:val="24"/>
          <w:szCs w:val="24"/>
        </w:rPr>
      </w:pPr>
      <w:r w:rsidRPr="002E24C4">
        <w:rPr>
          <w:rFonts w:ascii="Arial" w:hAnsi="Arial" w:cs="Arial"/>
          <w:sz w:val="24"/>
          <w:szCs w:val="24"/>
        </w:rPr>
        <w:t>PRAVILNIK</w:t>
      </w:r>
    </w:p>
    <w:p w:rsidR="00E50453" w:rsidRPr="002E24C4" w:rsidRDefault="00E50453" w:rsidP="00AC3DBD">
      <w:pPr>
        <w:pStyle w:val="N03Y"/>
        <w:spacing w:before="0" w:after="0"/>
        <w:rPr>
          <w:rFonts w:ascii="Arial" w:hAnsi="Arial" w:cs="Arial"/>
          <w:sz w:val="24"/>
          <w:szCs w:val="24"/>
        </w:rPr>
      </w:pPr>
      <w:r w:rsidRPr="002E24C4">
        <w:rPr>
          <w:rFonts w:ascii="Arial" w:hAnsi="Arial" w:cs="Arial"/>
          <w:sz w:val="24"/>
          <w:szCs w:val="24"/>
        </w:rPr>
        <w:t>O EVIDENCIJI I METODOLOGIJI ANALIZE RIZIKA U VRŠENJU KONTROLE U POSTUPCIMA JAVNIH NABAVKI</w:t>
      </w:r>
    </w:p>
    <w:p w:rsidR="00E50453" w:rsidRPr="002E24C4" w:rsidRDefault="00E50453" w:rsidP="00AC3DBD">
      <w:pPr>
        <w:pStyle w:val="N01X"/>
        <w:spacing w:before="0" w:after="0"/>
        <w:jc w:val="left"/>
        <w:rPr>
          <w:rFonts w:ascii="Arial" w:hAnsi="Arial" w:cs="Arial"/>
        </w:rPr>
      </w:pPr>
    </w:p>
    <w:p w:rsidR="00E50453" w:rsidRPr="002E24C4" w:rsidRDefault="00E50453" w:rsidP="00AC3DBD">
      <w:pPr>
        <w:pStyle w:val="C30X"/>
        <w:spacing w:before="0" w:after="0"/>
        <w:rPr>
          <w:rFonts w:ascii="Arial" w:hAnsi="Arial" w:cs="Arial"/>
        </w:rPr>
      </w:pPr>
      <w:proofErr w:type="spellStart"/>
      <w:r w:rsidRPr="002E24C4">
        <w:rPr>
          <w:rFonts w:ascii="Arial" w:hAnsi="Arial" w:cs="Arial"/>
        </w:rPr>
        <w:t>Član</w:t>
      </w:r>
      <w:proofErr w:type="spellEnd"/>
      <w:r w:rsidRPr="002E24C4">
        <w:rPr>
          <w:rFonts w:ascii="Arial" w:hAnsi="Arial" w:cs="Arial"/>
        </w:rPr>
        <w:t xml:space="preserve"> 1</w:t>
      </w:r>
    </w:p>
    <w:p w:rsidR="00E50453" w:rsidRDefault="00E50453" w:rsidP="00AC3DBD">
      <w:pPr>
        <w:widowControl w:val="0"/>
        <w:autoSpaceDE w:val="0"/>
        <w:autoSpaceDN w:val="0"/>
        <w:adjustRightInd w:val="0"/>
        <w:jc w:val="both"/>
        <w:rPr>
          <w:rFonts w:ascii="Arial" w:hAnsi="Arial" w:cs="Arial"/>
        </w:rPr>
      </w:pPr>
      <w:r w:rsidRPr="002E24C4">
        <w:rPr>
          <w:rFonts w:ascii="Arial" w:hAnsi="Arial" w:cs="Arial"/>
        </w:rPr>
        <w:t xml:space="preserve">       </w:t>
      </w:r>
      <w:r w:rsidR="002E24C4">
        <w:rPr>
          <w:rFonts w:ascii="Arial" w:hAnsi="Arial" w:cs="Arial"/>
        </w:rPr>
        <w:tab/>
      </w:r>
      <w:r w:rsidRPr="002E24C4">
        <w:rPr>
          <w:rFonts w:ascii="Arial" w:hAnsi="Arial" w:cs="Arial"/>
        </w:rPr>
        <w:t xml:space="preserve"> </w:t>
      </w:r>
      <w:proofErr w:type="spellStart"/>
      <w:r w:rsidRPr="002E24C4">
        <w:rPr>
          <w:rFonts w:ascii="Arial" w:hAnsi="Arial" w:cs="Arial"/>
        </w:rPr>
        <w:t>Ovim</w:t>
      </w:r>
      <w:proofErr w:type="spellEnd"/>
      <w:r w:rsidRPr="002E24C4">
        <w:rPr>
          <w:rFonts w:ascii="Arial" w:hAnsi="Arial" w:cs="Arial"/>
        </w:rPr>
        <w:t xml:space="preserve"> </w:t>
      </w:r>
      <w:proofErr w:type="spellStart"/>
      <w:r w:rsidRPr="002E24C4">
        <w:rPr>
          <w:rFonts w:ascii="Arial" w:hAnsi="Arial" w:cs="Arial"/>
        </w:rPr>
        <w:t>pravilnikom</w:t>
      </w:r>
      <w:proofErr w:type="spellEnd"/>
      <w:r w:rsidRPr="002E24C4">
        <w:rPr>
          <w:rFonts w:ascii="Arial" w:hAnsi="Arial" w:cs="Arial"/>
        </w:rPr>
        <w:t xml:space="preserve"> </w:t>
      </w:r>
      <w:proofErr w:type="spellStart"/>
      <w:r w:rsidRPr="002E24C4">
        <w:rPr>
          <w:rFonts w:ascii="Arial" w:hAnsi="Arial" w:cs="Arial"/>
        </w:rPr>
        <w:t>propisuje</w:t>
      </w:r>
      <w:proofErr w:type="spellEnd"/>
      <w:r w:rsidRPr="002E24C4">
        <w:rPr>
          <w:rFonts w:ascii="Arial" w:hAnsi="Arial" w:cs="Arial"/>
        </w:rPr>
        <w:t xml:space="preserve"> se </w:t>
      </w:r>
      <w:proofErr w:type="spellStart"/>
      <w:r w:rsidRPr="002E24C4">
        <w:rPr>
          <w:rFonts w:ascii="Arial" w:hAnsi="Arial" w:cs="Arial"/>
        </w:rPr>
        <w:t>način</w:t>
      </w:r>
      <w:proofErr w:type="spellEnd"/>
      <w:r w:rsidRPr="002E24C4">
        <w:rPr>
          <w:rFonts w:ascii="Arial" w:hAnsi="Arial" w:cs="Arial"/>
        </w:rPr>
        <w:t xml:space="preserve"> </w:t>
      </w:r>
      <w:proofErr w:type="spellStart"/>
      <w:r w:rsidRPr="002E24C4">
        <w:rPr>
          <w:rFonts w:ascii="Arial" w:hAnsi="Arial" w:cs="Arial"/>
        </w:rPr>
        <w:t>vođenja</w:t>
      </w:r>
      <w:proofErr w:type="spellEnd"/>
      <w:r w:rsidRPr="002E24C4">
        <w:rPr>
          <w:rFonts w:ascii="Arial" w:hAnsi="Arial" w:cs="Arial"/>
        </w:rPr>
        <w:t xml:space="preserve">, </w:t>
      </w:r>
      <w:proofErr w:type="spellStart"/>
      <w:r w:rsidRPr="002E24C4">
        <w:rPr>
          <w:rFonts w:ascii="Arial" w:hAnsi="Arial" w:cs="Arial"/>
        </w:rPr>
        <w:t>sadržaj</w:t>
      </w:r>
      <w:proofErr w:type="spellEnd"/>
      <w:r w:rsidRPr="002E24C4">
        <w:rPr>
          <w:rFonts w:ascii="Arial" w:hAnsi="Arial" w:cs="Arial"/>
        </w:rPr>
        <w:t xml:space="preserve"> </w:t>
      </w:r>
      <w:proofErr w:type="spellStart"/>
      <w:r w:rsidRPr="002E24C4">
        <w:rPr>
          <w:rFonts w:ascii="Arial" w:hAnsi="Arial" w:cs="Arial"/>
        </w:rPr>
        <w:t>evidencije</w:t>
      </w:r>
      <w:proofErr w:type="spellEnd"/>
      <w:r w:rsidRPr="002E24C4">
        <w:rPr>
          <w:rFonts w:ascii="Arial" w:hAnsi="Arial" w:cs="Arial"/>
        </w:rPr>
        <w:t xml:space="preserve"> o </w:t>
      </w:r>
      <w:proofErr w:type="spellStart"/>
      <w:r w:rsidRPr="002E24C4">
        <w:rPr>
          <w:rFonts w:ascii="Arial" w:hAnsi="Arial" w:cs="Arial"/>
        </w:rPr>
        <w:t>sukobu</w:t>
      </w:r>
      <w:proofErr w:type="spellEnd"/>
      <w:r w:rsidRPr="002E24C4">
        <w:rPr>
          <w:rFonts w:ascii="Arial" w:hAnsi="Arial" w:cs="Arial"/>
        </w:rPr>
        <w:t xml:space="preserve"> </w:t>
      </w:r>
      <w:proofErr w:type="spellStart"/>
      <w:r w:rsidRPr="002E24C4">
        <w:rPr>
          <w:rFonts w:ascii="Arial" w:hAnsi="Arial" w:cs="Arial"/>
        </w:rPr>
        <w:t>interesa</w:t>
      </w:r>
      <w:proofErr w:type="spellEnd"/>
      <w:r w:rsidRPr="002E24C4">
        <w:rPr>
          <w:rFonts w:ascii="Arial" w:hAnsi="Arial" w:cs="Arial"/>
        </w:rPr>
        <w:t xml:space="preserve">, </w:t>
      </w:r>
      <w:proofErr w:type="spellStart"/>
      <w:r w:rsidRPr="002E24C4">
        <w:rPr>
          <w:rFonts w:ascii="Arial" w:hAnsi="Arial" w:cs="Arial"/>
        </w:rPr>
        <w:t>odnosno</w:t>
      </w:r>
      <w:proofErr w:type="spellEnd"/>
      <w:r w:rsidRPr="002E24C4">
        <w:rPr>
          <w:rFonts w:ascii="Arial" w:hAnsi="Arial" w:cs="Arial"/>
        </w:rPr>
        <w:t xml:space="preserve"> </w:t>
      </w:r>
      <w:proofErr w:type="spellStart"/>
      <w:r w:rsidRPr="002E24C4">
        <w:rPr>
          <w:rFonts w:ascii="Arial" w:hAnsi="Arial" w:cs="Arial"/>
        </w:rPr>
        <w:t>kršenju</w:t>
      </w:r>
      <w:proofErr w:type="spellEnd"/>
      <w:r w:rsidRPr="002E24C4">
        <w:rPr>
          <w:rFonts w:ascii="Arial" w:hAnsi="Arial" w:cs="Arial"/>
        </w:rPr>
        <w:t xml:space="preserve"> </w:t>
      </w:r>
      <w:proofErr w:type="spellStart"/>
      <w:r w:rsidRPr="002E24C4">
        <w:rPr>
          <w:rFonts w:ascii="Arial" w:hAnsi="Arial" w:cs="Arial"/>
        </w:rPr>
        <w:t>antikorupcijskog</w:t>
      </w:r>
      <w:proofErr w:type="spellEnd"/>
      <w:r w:rsidRPr="002E24C4">
        <w:rPr>
          <w:rFonts w:ascii="Arial" w:hAnsi="Arial" w:cs="Arial"/>
        </w:rPr>
        <w:t xml:space="preserve"> </w:t>
      </w:r>
      <w:proofErr w:type="spellStart"/>
      <w:r w:rsidRPr="002E24C4">
        <w:rPr>
          <w:rFonts w:ascii="Arial" w:hAnsi="Arial" w:cs="Arial"/>
        </w:rPr>
        <w:t>pravila</w:t>
      </w:r>
      <w:proofErr w:type="spellEnd"/>
      <w:r w:rsidRPr="002E24C4">
        <w:rPr>
          <w:rFonts w:ascii="Arial" w:hAnsi="Arial" w:cs="Arial"/>
        </w:rPr>
        <w:t xml:space="preserve"> i </w:t>
      </w:r>
      <w:proofErr w:type="spellStart"/>
      <w:r w:rsidRPr="002E24C4">
        <w:rPr>
          <w:rFonts w:ascii="Arial" w:hAnsi="Arial" w:cs="Arial"/>
        </w:rPr>
        <w:t>metodologija</w:t>
      </w:r>
      <w:proofErr w:type="spellEnd"/>
      <w:r w:rsidRPr="002E24C4">
        <w:rPr>
          <w:rFonts w:ascii="Arial" w:hAnsi="Arial" w:cs="Arial"/>
        </w:rPr>
        <w:t xml:space="preserve"> </w:t>
      </w:r>
      <w:proofErr w:type="spellStart"/>
      <w:r w:rsidRPr="002E24C4">
        <w:rPr>
          <w:rFonts w:ascii="Arial" w:hAnsi="Arial" w:cs="Arial"/>
        </w:rPr>
        <w:t>analize</w:t>
      </w:r>
      <w:proofErr w:type="spellEnd"/>
      <w:r w:rsidRPr="002E24C4">
        <w:rPr>
          <w:rFonts w:ascii="Arial" w:hAnsi="Arial" w:cs="Arial"/>
        </w:rPr>
        <w:t xml:space="preserve"> </w:t>
      </w:r>
      <w:proofErr w:type="spellStart"/>
      <w:r w:rsidRPr="002E24C4">
        <w:rPr>
          <w:rFonts w:ascii="Arial" w:hAnsi="Arial" w:cs="Arial"/>
        </w:rPr>
        <w:t>rizika</w:t>
      </w:r>
      <w:proofErr w:type="spellEnd"/>
      <w:r w:rsidRPr="002E24C4">
        <w:rPr>
          <w:rFonts w:ascii="Arial" w:hAnsi="Arial" w:cs="Arial"/>
        </w:rPr>
        <w:t xml:space="preserve"> u </w:t>
      </w:r>
      <w:proofErr w:type="spellStart"/>
      <w:r w:rsidRPr="002E24C4">
        <w:rPr>
          <w:rFonts w:ascii="Arial" w:hAnsi="Arial" w:cs="Arial"/>
        </w:rPr>
        <w:t>vršenju</w:t>
      </w:r>
      <w:proofErr w:type="spellEnd"/>
      <w:r w:rsidRPr="002E24C4">
        <w:rPr>
          <w:rFonts w:ascii="Arial" w:hAnsi="Arial" w:cs="Arial"/>
        </w:rPr>
        <w:t xml:space="preserve"> </w:t>
      </w:r>
      <w:proofErr w:type="spellStart"/>
      <w:r w:rsidRPr="002E24C4">
        <w:rPr>
          <w:rFonts w:ascii="Arial" w:hAnsi="Arial" w:cs="Arial"/>
        </w:rPr>
        <w:t>kontrole</w:t>
      </w:r>
      <w:proofErr w:type="spellEnd"/>
      <w:r w:rsidRPr="002E24C4">
        <w:rPr>
          <w:rFonts w:ascii="Arial" w:hAnsi="Arial" w:cs="Arial"/>
        </w:rPr>
        <w:t xml:space="preserve"> u </w:t>
      </w:r>
      <w:proofErr w:type="spellStart"/>
      <w:r w:rsidRPr="002E24C4">
        <w:rPr>
          <w:rFonts w:ascii="Arial" w:hAnsi="Arial" w:cs="Arial"/>
        </w:rPr>
        <w:t>postupcima</w:t>
      </w:r>
      <w:proofErr w:type="spellEnd"/>
      <w:r w:rsidRPr="002E24C4">
        <w:rPr>
          <w:rFonts w:ascii="Arial" w:hAnsi="Arial" w:cs="Arial"/>
        </w:rPr>
        <w:t xml:space="preserve"> javnih nabavki.</w:t>
      </w:r>
    </w:p>
    <w:p w:rsidR="00AC3DBD" w:rsidRPr="002E24C4" w:rsidRDefault="00AC3DBD" w:rsidP="00AC3DBD">
      <w:pPr>
        <w:widowControl w:val="0"/>
        <w:autoSpaceDE w:val="0"/>
        <w:autoSpaceDN w:val="0"/>
        <w:adjustRightInd w:val="0"/>
        <w:jc w:val="both"/>
        <w:rPr>
          <w:rFonts w:ascii="Arial" w:hAnsi="Arial" w:cs="Arial"/>
        </w:rPr>
      </w:pPr>
    </w:p>
    <w:p w:rsidR="00E50453" w:rsidRPr="002E24C4" w:rsidRDefault="00E50453" w:rsidP="00AC3DBD">
      <w:pPr>
        <w:pStyle w:val="C30X"/>
        <w:spacing w:before="0" w:after="0"/>
        <w:rPr>
          <w:rFonts w:ascii="Arial" w:hAnsi="Arial" w:cs="Arial"/>
        </w:rPr>
      </w:pPr>
      <w:proofErr w:type="spellStart"/>
      <w:r w:rsidRPr="002E24C4">
        <w:rPr>
          <w:rFonts w:ascii="Arial" w:hAnsi="Arial" w:cs="Arial"/>
        </w:rPr>
        <w:t>Član</w:t>
      </w:r>
      <w:proofErr w:type="spellEnd"/>
      <w:r w:rsidRPr="002E24C4">
        <w:rPr>
          <w:rFonts w:ascii="Arial" w:hAnsi="Arial" w:cs="Arial"/>
        </w:rPr>
        <w:t xml:space="preserve"> 2</w:t>
      </w:r>
    </w:p>
    <w:p w:rsidR="00E50453" w:rsidRPr="002E24C4" w:rsidRDefault="00E50453" w:rsidP="00AC3DBD">
      <w:pPr>
        <w:pStyle w:val="T30X"/>
        <w:spacing w:before="0" w:after="0"/>
        <w:rPr>
          <w:rFonts w:ascii="Arial" w:hAnsi="Arial" w:cs="Arial"/>
          <w:sz w:val="24"/>
          <w:szCs w:val="24"/>
        </w:rPr>
      </w:pPr>
      <w:r w:rsidRPr="002E24C4">
        <w:rPr>
          <w:rFonts w:ascii="Arial" w:hAnsi="Arial" w:cs="Arial"/>
          <w:sz w:val="24"/>
          <w:szCs w:val="24"/>
        </w:rPr>
        <w:t xml:space="preserve">  </w:t>
      </w:r>
      <w:r w:rsidR="002E24C4">
        <w:rPr>
          <w:rFonts w:ascii="Arial" w:hAnsi="Arial" w:cs="Arial"/>
          <w:sz w:val="24"/>
          <w:szCs w:val="24"/>
        </w:rPr>
        <w:tab/>
      </w:r>
      <w:r w:rsidRPr="002E24C4">
        <w:rPr>
          <w:rFonts w:ascii="Arial" w:hAnsi="Arial" w:cs="Arial"/>
          <w:sz w:val="24"/>
          <w:szCs w:val="24"/>
        </w:rPr>
        <w:t xml:space="preserve"> </w:t>
      </w:r>
      <w:proofErr w:type="spellStart"/>
      <w:r w:rsidRPr="002E24C4">
        <w:rPr>
          <w:rFonts w:ascii="Arial" w:hAnsi="Arial" w:cs="Arial"/>
          <w:sz w:val="24"/>
          <w:szCs w:val="24"/>
        </w:rPr>
        <w:t>Evidencija</w:t>
      </w:r>
      <w:proofErr w:type="spellEnd"/>
      <w:r w:rsidRPr="002E24C4">
        <w:rPr>
          <w:rFonts w:ascii="Arial" w:hAnsi="Arial" w:cs="Arial"/>
          <w:sz w:val="24"/>
          <w:szCs w:val="24"/>
        </w:rPr>
        <w:t xml:space="preserve"> o </w:t>
      </w:r>
      <w:proofErr w:type="spellStart"/>
      <w:r w:rsidRPr="002E24C4">
        <w:rPr>
          <w:rFonts w:ascii="Arial" w:hAnsi="Arial" w:cs="Arial"/>
          <w:sz w:val="24"/>
          <w:szCs w:val="24"/>
        </w:rPr>
        <w:t>sukobu</w:t>
      </w:r>
      <w:proofErr w:type="spellEnd"/>
      <w:r w:rsidRPr="002E24C4">
        <w:rPr>
          <w:rFonts w:ascii="Arial" w:hAnsi="Arial" w:cs="Arial"/>
          <w:sz w:val="24"/>
          <w:szCs w:val="24"/>
        </w:rPr>
        <w:t xml:space="preserve"> </w:t>
      </w:r>
      <w:proofErr w:type="spellStart"/>
      <w:r w:rsidRPr="002E24C4">
        <w:rPr>
          <w:rFonts w:ascii="Arial" w:hAnsi="Arial" w:cs="Arial"/>
          <w:sz w:val="24"/>
          <w:szCs w:val="24"/>
        </w:rPr>
        <w:t>interesa</w:t>
      </w:r>
      <w:proofErr w:type="spellEnd"/>
      <w:r w:rsidRPr="002E24C4">
        <w:rPr>
          <w:rFonts w:ascii="Arial" w:hAnsi="Arial" w:cs="Arial"/>
          <w:sz w:val="24"/>
          <w:szCs w:val="24"/>
        </w:rPr>
        <w:t xml:space="preserve">, </w:t>
      </w:r>
      <w:proofErr w:type="spellStart"/>
      <w:r w:rsidRPr="002E24C4">
        <w:rPr>
          <w:rFonts w:ascii="Arial" w:hAnsi="Arial" w:cs="Arial"/>
          <w:sz w:val="24"/>
          <w:szCs w:val="24"/>
        </w:rPr>
        <w:t>odnosno</w:t>
      </w:r>
      <w:proofErr w:type="spellEnd"/>
      <w:r w:rsidRPr="002E24C4">
        <w:rPr>
          <w:rFonts w:ascii="Arial" w:hAnsi="Arial" w:cs="Arial"/>
          <w:sz w:val="24"/>
          <w:szCs w:val="24"/>
        </w:rPr>
        <w:t xml:space="preserve"> </w:t>
      </w:r>
      <w:proofErr w:type="spellStart"/>
      <w:r w:rsidRPr="002E24C4">
        <w:rPr>
          <w:rFonts w:ascii="Arial" w:hAnsi="Arial" w:cs="Arial"/>
          <w:sz w:val="24"/>
          <w:szCs w:val="24"/>
        </w:rPr>
        <w:t>kršenju</w:t>
      </w:r>
      <w:proofErr w:type="spellEnd"/>
      <w:r w:rsidRPr="002E24C4">
        <w:rPr>
          <w:rFonts w:ascii="Arial" w:hAnsi="Arial" w:cs="Arial"/>
          <w:sz w:val="24"/>
          <w:szCs w:val="24"/>
        </w:rPr>
        <w:t xml:space="preserve"> </w:t>
      </w:r>
      <w:proofErr w:type="spellStart"/>
      <w:r w:rsidRPr="002E24C4">
        <w:rPr>
          <w:rFonts w:ascii="Arial" w:hAnsi="Arial" w:cs="Arial"/>
          <w:sz w:val="24"/>
          <w:szCs w:val="24"/>
        </w:rPr>
        <w:t>antikorupcijskog</w:t>
      </w:r>
      <w:proofErr w:type="spellEnd"/>
      <w:r w:rsidRPr="002E24C4">
        <w:rPr>
          <w:rFonts w:ascii="Arial" w:hAnsi="Arial" w:cs="Arial"/>
          <w:sz w:val="24"/>
          <w:szCs w:val="24"/>
        </w:rPr>
        <w:t xml:space="preserve"> </w:t>
      </w:r>
      <w:proofErr w:type="spellStart"/>
      <w:r w:rsidRPr="002E24C4">
        <w:rPr>
          <w:rFonts w:ascii="Arial" w:hAnsi="Arial" w:cs="Arial"/>
          <w:sz w:val="24"/>
          <w:szCs w:val="24"/>
        </w:rPr>
        <w:t>pravila</w:t>
      </w:r>
      <w:proofErr w:type="spellEnd"/>
      <w:r w:rsidRPr="002E24C4">
        <w:rPr>
          <w:rFonts w:ascii="Arial" w:hAnsi="Arial" w:cs="Arial"/>
          <w:sz w:val="24"/>
          <w:szCs w:val="24"/>
        </w:rPr>
        <w:t xml:space="preserve"> </w:t>
      </w:r>
      <w:proofErr w:type="spellStart"/>
      <w:r w:rsidRPr="002E24C4">
        <w:rPr>
          <w:rFonts w:ascii="Arial" w:hAnsi="Arial" w:cs="Arial"/>
          <w:sz w:val="24"/>
          <w:szCs w:val="24"/>
        </w:rPr>
        <w:t>vodi</w:t>
      </w:r>
      <w:proofErr w:type="spellEnd"/>
      <w:r w:rsidRPr="002E24C4">
        <w:rPr>
          <w:rFonts w:ascii="Arial" w:hAnsi="Arial" w:cs="Arial"/>
          <w:sz w:val="24"/>
          <w:szCs w:val="24"/>
        </w:rPr>
        <w:t xml:space="preserve"> se na </w:t>
      </w:r>
      <w:proofErr w:type="spellStart"/>
      <w:r w:rsidRPr="002E24C4">
        <w:rPr>
          <w:rFonts w:ascii="Arial" w:hAnsi="Arial" w:cs="Arial"/>
          <w:sz w:val="24"/>
          <w:szCs w:val="24"/>
        </w:rPr>
        <w:t>obrascu</w:t>
      </w:r>
      <w:proofErr w:type="spellEnd"/>
      <w:r w:rsidRPr="002E24C4">
        <w:rPr>
          <w:rFonts w:ascii="Arial" w:hAnsi="Arial" w:cs="Arial"/>
          <w:sz w:val="24"/>
          <w:szCs w:val="24"/>
        </w:rPr>
        <w:t xml:space="preserve"> 1.</w:t>
      </w:r>
    </w:p>
    <w:p w:rsidR="00E50453" w:rsidRPr="002E24C4" w:rsidRDefault="00E50453" w:rsidP="00AC3DBD">
      <w:pPr>
        <w:pStyle w:val="T30X"/>
        <w:spacing w:before="0" w:after="0"/>
        <w:rPr>
          <w:rFonts w:ascii="Arial" w:hAnsi="Arial" w:cs="Arial"/>
          <w:sz w:val="24"/>
          <w:szCs w:val="24"/>
        </w:rPr>
      </w:pPr>
      <w:r w:rsidRPr="002E24C4">
        <w:rPr>
          <w:rFonts w:ascii="Arial" w:hAnsi="Arial" w:cs="Arial"/>
          <w:sz w:val="24"/>
          <w:szCs w:val="24"/>
        </w:rPr>
        <w:t xml:space="preserve">   </w:t>
      </w:r>
      <w:r w:rsidR="002E24C4">
        <w:rPr>
          <w:rFonts w:ascii="Arial" w:hAnsi="Arial" w:cs="Arial"/>
          <w:sz w:val="24"/>
          <w:szCs w:val="24"/>
        </w:rPr>
        <w:tab/>
      </w:r>
      <w:proofErr w:type="spellStart"/>
      <w:r w:rsidRPr="002E24C4">
        <w:rPr>
          <w:rFonts w:ascii="Arial" w:hAnsi="Arial" w:cs="Arial"/>
          <w:sz w:val="24"/>
          <w:szCs w:val="24"/>
        </w:rPr>
        <w:t>Evidencija</w:t>
      </w:r>
      <w:proofErr w:type="spellEnd"/>
      <w:r w:rsidRPr="002E24C4">
        <w:rPr>
          <w:rFonts w:ascii="Arial" w:hAnsi="Arial" w:cs="Arial"/>
          <w:sz w:val="24"/>
          <w:szCs w:val="24"/>
        </w:rPr>
        <w:t xml:space="preserve"> </w:t>
      </w:r>
      <w:proofErr w:type="spellStart"/>
      <w:r w:rsidRPr="002E24C4">
        <w:rPr>
          <w:rFonts w:ascii="Arial" w:hAnsi="Arial" w:cs="Arial"/>
          <w:sz w:val="24"/>
          <w:szCs w:val="24"/>
        </w:rPr>
        <w:t>iz</w:t>
      </w:r>
      <w:proofErr w:type="spellEnd"/>
      <w:r w:rsidRPr="002E24C4">
        <w:rPr>
          <w:rFonts w:ascii="Arial" w:hAnsi="Arial" w:cs="Arial"/>
          <w:sz w:val="24"/>
          <w:szCs w:val="24"/>
        </w:rPr>
        <w:t xml:space="preserve"> </w:t>
      </w:r>
      <w:proofErr w:type="spellStart"/>
      <w:r w:rsidRPr="002E24C4">
        <w:rPr>
          <w:rFonts w:ascii="Arial" w:hAnsi="Arial" w:cs="Arial"/>
          <w:sz w:val="24"/>
          <w:szCs w:val="24"/>
        </w:rPr>
        <w:t>stava</w:t>
      </w:r>
      <w:proofErr w:type="spellEnd"/>
      <w:r w:rsidRPr="002E24C4">
        <w:rPr>
          <w:rFonts w:ascii="Arial" w:hAnsi="Arial" w:cs="Arial"/>
          <w:sz w:val="24"/>
          <w:szCs w:val="24"/>
        </w:rPr>
        <w:t xml:space="preserve"> 1 </w:t>
      </w:r>
      <w:proofErr w:type="spellStart"/>
      <w:r w:rsidRPr="002E24C4">
        <w:rPr>
          <w:rFonts w:ascii="Arial" w:hAnsi="Arial" w:cs="Arial"/>
          <w:sz w:val="24"/>
          <w:szCs w:val="24"/>
        </w:rPr>
        <w:t>ovog</w:t>
      </w:r>
      <w:proofErr w:type="spellEnd"/>
      <w:r w:rsidRPr="002E24C4">
        <w:rPr>
          <w:rFonts w:ascii="Arial" w:hAnsi="Arial" w:cs="Arial"/>
          <w:sz w:val="24"/>
          <w:szCs w:val="24"/>
        </w:rPr>
        <w:t xml:space="preserve"> </w:t>
      </w:r>
      <w:proofErr w:type="spellStart"/>
      <w:r w:rsidRPr="002E24C4">
        <w:rPr>
          <w:rFonts w:ascii="Arial" w:hAnsi="Arial" w:cs="Arial"/>
          <w:sz w:val="24"/>
          <w:szCs w:val="24"/>
        </w:rPr>
        <w:t>člana</w:t>
      </w:r>
      <w:proofErr w:type="spellEnd"/>
      <w:r w:rsidRPr="002E24C4">
        <w:rPr>
          <w:rFonts w:ascii="Arial" w:hAnsi="Arial" w:cs="Arial"/>
          <w:sz w:val="24"/>
          <w:szCs w:val="24"/>
        </w:rPr>
        <w:t xml:space="preserve">, </w:t>
      </w:r>
      <w:proofErr w:type="spellStart"/>
      <w:r w:rsidRPr="002E24C4">
        <w:rPr>
          <w:rFonts w:ascii="Arial" w:hAnsi="Arial" w:cs="Arial"/>
          <w:sz w:val="24"/>
          <w:szCs w:val="24"/>
        </w:rPr>
        <w:t>vodi</w:t>
      </w:r>
      <w:proofErr w:type="spellEnd"/>
      <w:r w:rsidRPr="002E24C4">
        <w:rPr>
          <w:rFonts w:ascii="Arial" w:hAnsi="Arial" w:cs="Arial"/>
          <w:sz w:val="24"/>
          <w:szCs w:val="24"/>
        </w:rPr>
        <w:t xml:space="preserve"> se u </w:t>
      </w:r>
      <w:proofErr w:type="spellStart"/>
      <w:r w:rsidRPr="002E24C4">
        <w:rPr>
          <w:rFonts w:ascii="Arial" w:hAnsi="Arial" w:cs="Arial"/>
          <w:sz w:val="24"/>
          <w:szCs w:val="24"/>
        </w:rPr>
        <w:t>pisanoj</w:t>
      </w:r>
      <w:proofErr w:type="spellEnd"/>
      <w:r w:rsidRPr="002E24C4">
        <w:rPr>
          <w:rFonts w:ascii="Arial" w:hAnsi="Arial" w:cs="Arial"/>
          <w:sz w:val="24"/>
          <w:szCs w:val="24"/>
        </w:rPr>
        <w:t xml:space="preserve"> </w:t>
      </w:r>
      <w:proofErr w:type="spellStart"/>
      <w:r w:rsidRPr="002E24C4">
        <w:rPr>
          <w:rFonts w:ascii="Arial" w:hAnsi="Arial" w:cs="Arial"/>
          <w:sz w:val="24"/>
          <w:szCs w:val="24"/>
        </w:rPr>
        <w:t>ili</w:t>
      </w:r>
      <w:proofErr w:type="spellEnd"/>
      <w:r w:rsidRPr="002E24C4">
        <w:rPr>
          <w:rFonts w:ascii="Arial" w:hAnsi="Arial" w:cs="Arial"/>
          <w:sz w:val="24"/>
          <w:szCs w:val="24"/>
        </w:rPr>
        <w:t xml:space="preserve"> </w:t>
      </w:r>
      <w:proofErr w:type="spellStart"/>
      <w:r w:rsidRPr="002E24C4">
        <w:rPr>
          <w:rFonts w:ascii="Arial" w:hAnsi="Arial" w:cs="Arial"/>
          <w:sz w:val="24"/>
          <w:szCs w:val="24"/>
        </w:rPr>
        <w:t>elektronskoj</w:t>
      </w:r>
      <w:proofErr w:type="spellEnd"/>
      <w:r w:rsidRPr="002E24C4">
        <w:rPr>
          <w:rFonts w:ascii="Arial" w:hAnsi="Arial" w:cs="Arial"/>
          <w:sz w:val="24"/>
          <w:szCs w:val="24"/>
        </w:rPr>
        <w:t xml:space="preserve"> </w:t>
      </w:r>
      <w:proofErr w:type="spellStart"/>
      <w:r w:rsidRPr="002E24C4">
        <w:rPr>
          <w:rFonts w:ascii="Arial" w:hAnsi="Arial" w:cs="Arial"/>
          <w:sz w:val="24"/>
          <w:szCs w:val="24"/>
        </w:rPr>
        <w:t>formi</w:t>
      </w:r>
      <w:proofErr w:type="spellEnd"/>
      <w:r w:rsidRPr="002E24C4">
        <w:rPr>
          <w:rFonts w:ascii="Arial" w:hAnsi="Arial" w:cs="Arial"/>
          <w:sz w:val="24"/>
          <w:szCs w:val="24"/>
        </w:rPr>
        <w:t>.</w:t>
      </w:r>
    </w:p>
    <w:p w:rsidR="00E50453" w:rsidRPr="002E24C4" w:rsidRDefault="00E50453" w:rsidP="00AC3DBD">
      <w:pPr>
        <w:pStyle w:val="T30X"/>
        <w:spacing w:before="0" w:after="0"/>
        <w:ind w:firstLine="0"/>
        <w:rPr>
          <w:rFonts w:ascii="Arial" w:hAnsi="Arial" w:cs="Arial"/>
          <w:sz w:val="24"/>
          <w:szCs w:val="24"/>
        </w:rPr>
      </w:pPr>
    </w:p>
    <w:p w:rsidR="00E50453" w:rsidRPr="002E24C4" w:rsidRDefault="00E50453" w:rsidP="00AC3DBD">
      <w:pPr>
        <w:pStyle w:val="T30X"/>
        <w:spacing w:before="0" w:after="0"/>
        <w:jc w:val="center"/>
        <w:rPr>
          <w:rFonts w:ascii="Arial" w:hAnsi="Arial" w:cs="Arial"/>
          <w:b/>
          <w:sz w:val="24"/>
          <w:szCs w:val="24"/>
        </w:rPr>
      </w:pPr>
      <w:proofErr w:type="spellStart"/>
      <w:r w:rsidRPr="002E24C4">
        <w:rPr>
          <w:rFonts w:ascii="Arial" w:hAnsi="Arial" w:cs="Arial"/>
          <w:b/>
          <w:sz w:val="24"/>
          <w:szCs w:val="24"/>
        </w:rPr>
        <w:t>Član</w:t>
      </w:r>
      <w:proofErr w:type="spellEnd"/>
      <w:r w:rsidRPr="002E24C4">
        <w:rPr>
          <w:rFonts w:ascii="Arial" w:hAnsi="Arial" w:cs="Arial"/>
          <w:b/>
          <w:sz w:val="24"/>
          <w:szCs w:val="24"/>
        </w:rPr>
        <w:t xml:space="preserve"> 3</w:t>
      </w:r>
    </w:p>
    <w:p w:rsidR="00E50453" w:rsidRPr="002E24C4" w:rsidRDefault="00E50453" w:rsidP="00AC3DBD">
      <w:pPr>
        <w:pStyle w:val="T30X"/>
        <w:spacing w:before="0" w:after="0"/>
        <w:ind w:firstLine="720"/>
        <w:rPr>
          <w:rFonts w:ascii="Arial" w:hAnsi="Arial" w:cs="Arial"/>
          <w:sz w:val="24"/>
          <w:szCs w:val="24"/>
        </w:rPr>
      </w:pPr>
      <w:proofErr w:type="spellStart"/>
      <w:r w:rsidRPr="002E24C4">
        <w:rPr>
          <w:rFonts w:ascii="Arial" w:hAnsi="Arial" w:cs="Arial"/>
          <w:sz w:val="24"/>
          <w:szCs w:val="24"/>
        </w:rPr>
        <w:t>Radi</w:t>
      </w:r>
      <w:proofErr w:type="spellEnd"/>
      <w:r w:rsidRPr="002E24C4">
        <w:rPr>
          <w:rFonts w:ascii="Arial" w:hAnsi="Arial" w:cs="Arial"/>
          <w:sz w:val="24"/>
          <w:szCs w:val="24"/>
        </w:rPr>
        <w:t xml:space="preserve"> </w:t>
      </w:r>
      <w:proofErr w:type="spellStart"/>
      <w:r w:rsidRPr="002E24C4">
        <w:rPr>
          <w:rFonts w:ascii="Arial" w:hAnsi="Arial" w:cs="Arial"/>
          <w:sz w:val="24"/>
          <w:szCs w:val="24"/>
        </w:rPr>
        <w:t>proaktivnog</w:t>
      </w:r>
      <w:proofErr w:type="spellEnd"/>
      <w:r w:rsidRPr="002E24C4">
        <w:rPr>
          <w:rFonts w:ascii="Arial" w:hAnsi="Arial" w:cs="Arial"/>
          <w:sz w:val="24"/>
          <w:szCs w:val="24"/>
        </w:rPr>
        <w:t xml:space="preserve"> </w:t>
      </w:r>
      <w:proofErr w:type="spellStart"/>
      <w:r w:rsidRPr="002E24C4">
        <w:rPr>
          <w:rFonts w:ascii="Arial" w:hAnsi="Arial" w:cs="Arial"/>
          <w:sz w:val="24"/>
          <w:szCs w:val="24"/>
        </w:rPr>
        <w:t>djelovanja</w:t>
      </w:r>
      <w:proofErr w:type="spellEnd"/>
      <w:r w:rsidRPr="002E24C4">
        <w:rPr>
          <w:rFonts w:ascii="Arial" w:hAnsi="Arial" w:cs="Arial"/>
          <w:sz w:val="24"/>
          <w:szCs w:val="24"/>
        </w:rPr>
        <w:t xml:space="preserve"> u </w:t>
      </w:r>
      <w:proofErr w:type="spellStart"/>
      <w:r w:rsidRPr="002E24C4">
        <w:rPr>
          <w:rFonts w:ascii="Arial" w:hAnsi="Arial" w:cs="Arial"/>
          <w:sz w:val="24"/>
          <w:szCs w:val="24"/>
        </w:rPr>
        <w:t>prevenciji</w:t>
      </w:r>
      <w:proofErr w:type="spellEnd"/>
      <w:r w:rsidRPr="002E24C4">
        <w:rPr>
          <w:rFonts w:ascii="Arial" w:hAnsi="Arial" w:cs="Arial"/>
          <w:sz w:val="24"/>
          <w:szCs w:val="24"/>
        </w:rPr>
        <w:t xml:space="preserve"> i </w:t>
      </w:r>
      <w:proofErr w:type="spellStart"/>
      <w:r w:rsidRPr="002E24C4">
        <w:rPr>
          <w:rFonts w:ascii="Arial" w:hAnsi="Arial" w:cs="Arial"/>
          <w:sz w:val="24"/>
          <w:szCs w:val="24"/>
        </w:rPr>
        <w:t>ranom</w:t>
      </w:r>
      <w:proofErr w:type="spellEnd"/>
      <w:r w:rsidRPr="002E24C4">
        <w:rPr>
          <w:rFonts w:ascii="Arial" w:hAnsi="Arial" w:cs="Arial"/>
          <w:sz w:val="24"/>
          <w:szCs w:val="24"/>
        </w:rPr>
        <w:t xml:space="preserve"> </w:t>
      </w:r>
      <w:proofErr w:type="spellStart"/>
      <w:r w:rsidRPr="002E24C4">
        <w:rPr>
          <w:rFonts w:ascii="Arial" w:hAnsi="Arial" w:cs="Arial"/>
          <w:sz w:val="24"/>
          <w:szCs w:val="24"/>
        </w:rPr>
        <w:t>otkrivanju</w:t>
      </w:r>
      <w:proofErr w:type="spellEnd"/>
      <w:r w:rsidRPr="002E24C4">
        <w:rPr>
          <w:rFonts w:ascii="Arial" w:hAnsi="Arial" w:cs="Arial"/>
          <w:sz w:val="24"/>
          <w:szCs w:val="24"/>
        </w:rPr>
        <w:t xml:space="preserve"> </w:t>
      </w:r>
      <w:proofErr w:type="spellStart"/>
      <w:r w:rsidRPr="002E24C4">
        <w:rPr>
          <w:rFonts w:ascii="Arial" w:hAnsi="Arial" w:cs="Arial"/>
          <w:sz w:val="24"/>
          <w:szCs w:val="24"/>
        </w:rPr>
        <w:t>koruptivnih</w:t>
      </w:r>
      <w:proofErr w:type="spellEnd"/>
      <w:r w:rsidRPr="002E24C4">
        <w:rPr>
          <w:rFonts w:ascii="Arial" w:hAnsi="Arial" w:cs="Arial"/>
          <w:sz w:val="24"/>
          <w:szCs w:val="24"/>
        </w:rPr>
        <w:t xml:space="preserve"> </w:t>
      </w:r>
      <w:proofErr w:type="spellStart"/>
      <w:r w:rsidRPr="002E24C4">
        <w:rPr>
          <w:rFonts w:ascii="Arial" w:hAnsi="Arial" w:cs="Arial"/>
          <w:sz w:val="24"/>
          <w:szCs w:val="24"/>
        </w:rPr>
        <w:t>radnji</w:t>
      </w:r>
      <w:proofErr w:type="spellEnd"/>
      <w:r w:rsidRPr="002E24C4">
        <w:rPr>
          <w:rFonts w:ascii="Arial" w:hAnsi="Arial" w:cs="Arial"/>
          <w:sz w:val="24"/>
          <w:szCs w:val="24"/>
        </w:rPr>
        <w:t xml:space="preserve"> i </w:t>
      </w:r>
      <w:proofErr w:type="spellStart"/>
      <w:r w:rsidRPr="002E24C4">
        <w:rPr>
          <w:rFonts w:ascii="Arial" w:hAnsi="Arial" w:cs="Arial"/>
          <w:sz w:val="24"/>
          <w:szCs w:val="24"/>
        </w:rPr>
        <w:t>drugih</w:t>
      </w:r>
      <w:proofErr w:type="spellEnd"/>
      <w:r w:rsidRPr="002E24C4">
        <w:rPr>
          <w:rFonts w:ascii="Arial" w:hAnsi="Arial" w:cs="Arial"/>
          <w:sz w:val="24"/>
          <w:szCs w:val="24"/>
        </w:rPr>
        <w:t xml:space="preserve"> </w:t>
      </w:r>
      <w:proofErr w:type="spellStart"/>
      <w:r w:rsidRPr="002E24C4">
        <w:rPr>
          <w:rFonts w:ascii="Arial" w:hAnsi="Arial" w:cs="Arial"/>
          <w:sz w:val="24"/>
          <w:szCs w:val="24"/>
        </w:rPr>
        <w:t>djela</w:t>
      </w:r>
      <w:proofErr w:type="spellEnd"/>
      <w:r w:rsidRPr="002E24C4">
        <w:rPr>
          <w:rFonts w:ascii="Arial" w:hAnsi="Arial" w:cs="Arial"/>
          <w:sz w:val="24"/>
          <w:szCs w:val="24"/>
        </w:rPr>
        <w:t xml:space="preserve"> </w:t>
      </w:r>
      <w:proofErr w:type="spellStart"/>
      <w:r w:rsidRPr="002E24C4">
        <w:rPr>
          <w:rFonts w:ascii="Arial" w:hAnsi="Arial" w:cs="Arial"/>
          <w:sz w:val="24"/>
          <w:szCs w:val="24"/>
        </w:rPr>
        <w:t>sa</w:t>
      </w:r>
      <w:proofErr w:type="spellEnd"/>
      <w:r w:rsidRPr="002E24C4">
        <w:rPr>
          <w:rFonts w:ascii="Arial" w:hAnsi="Arial" w:cs="Arial"/>
          <w:sz w:val="24"/>
          <w:szCs w:val="24"/>
        </w:rPr>
        <w:t xml:space="preserve"> </w:t>
      </w:r>
      <w:proofErr w:type="spellStart"/>
      <w:r w:rsidRPr="002E24C4">
        <w:rPr>
          <w:rFonts w:ascii="Arial" w:hAnsi="Arial" w:cs="Arial"/>
          <w:sz w:val="24"/>
          <w:szCs w:val="24"/>
        </w:rPr>
        <w:t>obilježjem</w:t>
      </w:r>
      <w:proofErr w:type="spellEnd"/>
      <w:r w:rsidRPr="002E24C4">
        <w:rPr>
          <w:rFonts w:ascii="Arial" w:hAnsi="Arial" w:cs="Arial"/>
          <w:sz w:val="24"/>
          <w:szCs w:val="24"/>
        </w:rPr>
        <w:t xml:space="preserve"> </w:t>
      </w:r>
      <w:proofErr w:type="spellStart"/>
      <w:r w:rsidRPr="002E24C4">
        <w:rPr>
          <w:rFonts w:ascii="Arial" w:hAnsi="Arial" w:cs="Arial"/>
          <w:sz w:val="24"/>
          <w:szCs w:val="24"/>
        </w:rPr>
        <w:t>korupcije</w:t>
      </w:r>
      <w:proofErr w:type="spellEnd"/>
      <w:r w:rsidRPr="002E24C4">
        <w:rPr>
          <w:rFonts w:ascii="Arial" w:hAnsi="Arial" w:cs="Arial"/>
          <w:sz w:val="24"/>
          <w:szCs w:val="24"/>
        </w:rPr>
        <w:t xml:space="preserve"> u </w:t>
      </w:r>
      <w:proofErr w:type="spellStart"/>
      <w:r w:rsidRPr="002E24C4">
        <w:rPr>
          <w:rFonts w:ascii="Arial" w:hAnsi="Arial" w:cs="Arial"/>
          <w:sz w:val="24"/>
          <w:szCs w:val="24"/>
        </w:rPr>
        <w:t>postupcima</w:t>
      </w:r>
      <w:proofErr w:type="spellEnd"/>
      <w:r w:rsidRPr="002E24C4">
        <w:rPr>
          <w:rFonts w:ascii="Arial" w:hAnsi="Arial" w:cs="Arial"/>
          <w:sz w:val="24"/>
          <w:szCs w:val="24"/>
        </w:rPr>
        <w:t xml:space="preserve"> javnih </w:t>
      </w:r>
      <w:proofErr w:type="spellStart"/>
      <w:r w:rsidRPr="002E24C4">
        <w:rPr>
          <w:rFonts w:ascii="Arial" w:hAnsi="Arial" w:cs="Arial"/>
          <w:sz w:val="24"/>
          <w:szCs w:val="24"/>
        </w:rPr>
        <w:t>nabavki</w:t>
      </w:r>
      <w:proofErr w:type="spellEnd"/>
      <w:r w:rsidRPr="002E24C4">
        <w:rPr>
          <w:rFonts w:ascii="Arial" w:hAnsi="Arial" w:cs="Arial"/>
          <w:sz w:val="24"/>
          <w:szCs w:val="24"/>
        </w:rPr>
        <w:t xml:space="preserve"> </w:t>
      </w:r>
      <w:proofErr w:type="spellStart"/>
      <w:r w:rsidRPr="002E24C4">
        <w:rPr>
          <w:rFonts w:ascii="Arial" w:hAnsi="Arial" w:cs="Arial"/>
          <w:sz w:val="24"/>
          <w:szCs w:val="24"/>
        </w:rPr>
        <w:t>primjenjuje</w:t>
      </w:r>
      <w:proofErr w:type="spellEnd"/>
      <w:r w:rsidRPr="002E24C4">
        <w:rPr>
          <w:rFonts w:ascii="Arial" w:hAnsi="Arial" w:cs="Arial"/>
          <w:sz w:val="24"/>
          <w:szCs w:val="24"/>
        </w:rPr>
        <w:t xml:space="preserve"> </w:t>
      </w:r>
      <w:proofErr w:type="gramStart"/>
      <w:r w:rsidRPr="002E24C4">
        <w:rPr>
          <w:rFonts w:ascii="Arial" w:hAnsi="Arial" w:cs="Arial"/>
          <w:sz w:val="24"/>
          <w:szCs w:val="24"/>
        </w:rPr>
        <w:t xml:space="preserve">se  </w:t>
      </w:r>
      <w:proofErr w:type="spellStart"/>
      <w:r w:rsidRPr="002E24C4">
        <w:rPr>
          <w:rFonts w:ascii="Arial" w:hAnsi="Arial" w:cs="Arial"/>
          <w:sz w:val="24"/>
          <w:szCs w:val="24"/>
        </w:rPr>
        <w:t>metodologija</w:t>
      </w:r>
      <w:proofErr w:type="spellEnd"/>
      <w:proofErr w:type="gramEnd"/>
      <w:r w:rsidRPr="002E24C4">
        <w:rPr>
          <w:rFonts w:ascii="Arial" w:hAnsi="Arial" w:cs="Arial"/>
          <w:sz w:val="24"/>
          <w:szCs w:val="24"/>
        </w:rPr>
        <w:t xml:space="preserve"> </w:t>
      </w:r>
      <w:proofErr w:type="spellStart"/>
      <w:r w:rsidRPr="002E24C4">
        <w:rPr>
          <w:rFonts w:ascii="Arial" w:hAnsi="Arial" w:cs="Arial"/>
          <w:sz w:val="24"/>
          <w:szCs w:val="24"/>
        </w:rPr>
        <w:t>analize</w:t>
      </w:r>
      <w:proofErr w:type="spellEnd"/>
      <w:r w:rsidRPr="002E24C4">
        <w:rPr>
          <w:rFonts w:ascii="Arial" w:hAnsi="Arial" w:cs="Arial"/>
          <w:sz w:val="24"/>
          <w:szCs w:val="24"/>
        </w:rPr>
        <w:t xml:space="preserve"> </w:t>
      </w:r>
      <w:proofErr w:type="spellStart"/>
      <w:r w:rsidRPr="002E24C4">
        <w:rPr>
          <w:rFonts w:ascii="Arial" w:hAnsi="Arial" w:cs="Arial"/>
          <w:sz w:val="24"/>
          <w:szCs w:val="24"/>
        </w:rPr>
        <w:t>rizika</w:t>
      </w:r>
      <w:proofErr w:type="spellEnd"/>
      <w:r w:rsidRPr="002E24C4">
        <w:rPr>
          <w:rFonts w:ascii="Arial" w:hAnsi="Arial" w:cs="Arial"/>
          <w:sz w:val="24"/>
          <w:szCs w:val="24"/>
        </w:rPr>
        <w:t xml:space="preserve"> u </w:t>
      </w:r>
      <w:proofErr w:type="spellStart"/>
      <w:r w:rsidRPr="002E24C4">
        <w:rPr>
          <w:rFonts w:ascii="Arial" w:hAnsi="Arial" w:cs="Arial"/>
          <w:sz w:val="24"/>
          <w:szCs w:val="24"/>
        </w:rPr>
        <w:t>vršenju</w:t>
      </w:r>
      <w:proofErr w:type="spellEnd"/>
      <w:r w:rsidRPr="002E24C4">
        <w:rPr>
          <w:rFonts w:ascii="Arial" w:hAnsi="Arial" w:cs="Arial"/>
          <w:sz w:val="24"/>
          <w:szCs w:val="24"/>
        </w:rPr>
        <w:t xml:space="preserve"> </w:t>
      </w:r>
      <w:proofErr w:type="spellStart"/>
      <w:r w:rsidRPr="002E24C4">
        <w:rPr>
          <w:rFonts w:ascii="Arial" w:hAnsi="Arial" w:cs="Arial"/>
          <w:sz w:val="24"/>
          <w:szCs w:val="24"/>
        </w:rPr>
        <w:t>kontrole</w:t>
      </w:r>
      <w:proofErr w:type="spellEnd"/>
      <w:r w:rsidRPr="002E24C4">
        <w:rPr>
          <w:rFonts w:ascii="Arial" w:hAnsi="Arial" w:cs="Arial"/>
          <w:sz w:val="24"/>
          <w:szCs w:val="24"/>
        </w:rPr>
        <w:t xml:space="preserve"> u </w:t>
      </w:r>
      <w:proofErr w:type="spellStart"/>
      <w:r w:rsidRPr="002E24C4">
        <w:rPr>
          <w:rFonts w:ascii="Arial" w:hAnsi="Arial" w:cs="Arial"/>
          <w:sz w:val="24"/>
          <w:szCs w:val="24"/>
        </w:rPr>
        <w:t>postupcima</w:t>
      </w:r>
      <w:proofErr w:type="spellEnd"/>
      <w:r w:rsidRPr="002E24C4">
        <w:rPr>
          <w:rFonts w:ascii="Arial" w:hAnsi="Arial" w:cs="Arial"/>
          <w:sz w:val="24"/>
          <w:szCs w:val="24"/>
        </w:rPr>
        <w:t xml:space="preserve"> javnih </w:t>
      </w:r>
      <w:proofErr w:type="spellStart"/>
      <w:r w:rsidRPr="002E24C4">
        <w:rPr>
          <w:rFonts w:ascii="Arial" w:hAnsi="Arial" w:cs="Arial"/>
          <w:sz w:val="24"/>
          <w:szCs w:val="24"/>
        </w:rPr>
        <w:t>nabavki</w:t>
      </w:r>
      <w:proofErr w:type="spellEnd"/>
      <w:r w:rsidRPr="002E24C4">
        <w:rPr>
          <w:rFonts w:ascii="Arial" w:hAnsi="Arial" w:cs="Arial"/>
          <w:sz w:val="24"/>
          <w:szCs w:val="24"/>
        </w:rPr>
        <w:t xml:space="preserve"> data u </w:t>
      </w:r>
      <w:proofErr w:type="spellStart"/>
      <w:r w:rsidRPr="002E24C4">
        <w:rPr>
          <w:rFonts w:ascii="Arial" w:hAnsi="Arial" w:cs="Arial"/>
          <w:sz w:val="24"/>
          <w:szCs w:val="24"/>
        </w:rPr>
        <w:t>Prilogu</w:t>
      </w:r>
      <w:proofErr w:type="spellEnd"/>
      <w:r w:rsidRPr="002E24C4">
        <w:rPr>
          <w:rFonts w:ascii="Arial" w:hAnsi="Arial" w:cs="Arial"/>
          <w:sz w:val="24"/>
          <w:szCs w:val="24"/>
        </w:rPr>
        <w:t xml:space="preserve"> 1.</w:t>
      </w:r>
    </w:p>
    <w:p w:rsidR="00E50453" w:rsidRPr="002E24C4" w:rsidRDefault="00E50453" w:rsidP="00AC3DBD">
      <w:pPr>
        <w:pStyle w:val="T30X"/>
        <w:spacing w:before="0" w:after="0"/>
        <w:ind w:firstLine="720"/>
        <w:rPr>
          <w:rFonts w:ascii="Arial" w:hAnsi="Arial" w:cs="Arial"/>
          <w:sz w:val="24"/>
          <w:szCs w:val="24"/>
        </w:rPr>
      </w:pPr>
      <w:proofErr w:type="spellStart"/>
      <w:r w:rsidRPr="002E24C4">
        <w:rPr>
          <w:rFonts w:ascii="Arial" w:hAnsi="Arial" w:cs="Arial"/>
          <w:sz w:val="24"/>
          <w:szCs w:val="24"/>
        </w:rPr>
        <w:t>Metodologija</w:t>
      </w:r>
      <w:proofErr w:type="spellEnd"/>
      <w:r w:rsidRPr="002E24C4">
        <w:rPr>
          <w:rFonts w:ascii="Arial" w:hAnsi="Arial" w:cs="Arial"/>
          <w:sz w:val="24"/>
          <w:szCs w:val="24"/>
        </w:rPr>
        <w:t xml:space="preserve"> </w:t>
      </w:r>
      <w:proofErr w:type="spellStart"/>
      <w:r w:rsidRPr="002E24C4">
        <w:rPr>
          <w:rFonts w:ascii="Arial" w:hAnsi="Arial" w:cs="Arial"/>
          <w:sz w:val="24"/>
          <w:szCs w:val="24"/>
        </w:rPr>
        <w:t>iz</w:t>
      </w:r>
      <w:proofErr w:type="spellEnd"/>
      <w:r w:rsidRPr="002E24C4">
        <w:rPr>
          <w:rFonts w:ascii="Arial" w:hAnsi="Arial" w:cs="Arial"/>
          <w:sz w:val="24"/>
          <w:szCs w:val="24"/>
        </w:rPr>
        <w:t xml:space="preserve"> </w:t>
      </w:r>
      <w:proofErr w:type="spellStart"/>
      <w:r w:rsidRPr="002E24C4">
        <w:rPr>
          <w:rFonts w:ascii="Arial" w:hAnsi="Arial" w:cs="Arial"/>
          <w:sz w:val="24"/>
          <w:szCs w:val="24"/>
        </w:rPr>
        <w:t>stava</w:t>
      </w:r>
      <w:proofErr w:type="spellEnd"/>
      <w:r w:rsidRPr="002E24C4">
        <w:rPr>
          <w:rFonts w:ascii="Arial" w:hAnsi="Arial" w:cs="Arial"/>
          <w:sz w:val="24"/>
          <w:szCs w:val="24"/>
        </w:rPr>
        <w:t xml:space="preserve"> 1 </w:t>
      </w:r>
      <w:proofErr w:type="spellStart"/>
      <w:r w:rsidRPr="002E24C4">
        <w:rPr>
          <w:rFonts w:ascii="Arial" w:hAnsi="Arial" w:cs="Arial"/>
          <w:sz w:val="24"/>
          <w:szCs w:val="24"/>
        </w:rPr>
        <w:t>ovog</w:t>
      </w:r>
      <w:proofErr w:type="spellEnd"/>
      <w:r w:rsidRPr="002E24C4">
        <w:rPr>
          <w:rFonts w:ascii="Arial" w:hAnsi="Arial" w:cs="Arial"/>
          <w:sz w:val="24"/>
          <w:szCs w:val="24"/>
        </w:rPr>
        <w:t xml:space="preserve"> </w:t>
      </w:r>
      <w:proofErr w:type="spellStart"/>
      <w:r w:rsidRPr="002E24C4">
        <w:rPr>
          <w:rFonts w:ascii="Arial" w:hAnsi="Arial" w:cs="Arial"/>
          <w:sz w:val="24"/>
          <w:szCs w:val="24"/>
        </w:rPr>
        <w:t>člana</w:t>
      </w:r>
      <w:proofErr w:type="spellEnd"/>
      <w:r w:rsidRPr="002E24C4">
        <w:rPr>
          <w:rFonts w:ascii="Arial" w:hAnsi="Arial" w:cs="Arial"/>
          <w:sz w:val="24"/>
          <w:szCs w:val="24"/>
        </w:rPr>
        <w:t xml:space="preserve"> </w:t>
      </w:r>
      <w:proofErr w:type="spellStart"/>
      <w:r w:rsidRPr="002E24C4">
        <w:rPr>
          <w:rFonts w:ascii="Arial" w:hAnsi="Arial" w:cs="Arial"/>
          <w:sz w:val="24"/>
          <w:szCs w:val="24"/>
        </w:rPr>
        <w:t>primjenjuje</w:t>
      </w:r>
      <w:proofErr w:type="spellEnd"/>
      <w:r w:rsidRPr="002E24C4">
        <w:rPr>
          <w:rFonts w:ascii="Arial" w:hAnsi="Arial" w:cs="Arial"/>
          <w:sz w:val="24"/>
          <w:szCs w:val="24"/>
        </w:rPr>
        <w:t xml:space="preserve"> se u </w:t>
      </w:r>
      <w:proofErr w:type="spellStart"/>
      <w:r w:rsidRPr="002E24C4">
        <w:rPr>
          <w:rFonts w:ascii="Arial" w:hAnsi="Arial" w:cs="Arial"/>
          <w:sz w:val="24"/>
          <w:szCs w:val="24"/>
        </w:rPr>
        <w:t>fazi</w:t>
      </w:r>
      <w:proofErr w:type="spellEnd"/>
      <w:r w:rsidRPr="002E24C4">
        <w:rPr>
          <w:rFonts w:ascii="Arial" w:hAnsi="Arial" w:cs="Arial"/>
          <w:sz w:val="24"/>
          <w:szCs w:val="24"/>
        </w:rPr>
        <w:t xml:space="preserve">: </w:t>
      </w:r>
    </w:p>
    <w:p w:rsidR="00E50453" w:rsidRPr="002E24C4" w:rsidRDefault="00E50453" w:rsidP="00AC3DBD">
      <w:pPr>
        <w:pStyle w:val="T30X"/>
        <w:spacing w:before="0" w:after="0"/>
        <w:rPr>
          <w:rFonts w:ascii="Arial" w:hAnsi="Arial" w:cs="Arial"/>
          <w:sz w:val="24"/>
          <w:szCs w:val="24"/>
        </w:rPr>
      </w:pPr>
      <w:r w:rsidRPr="002E24C4">
        <w:rPr>
          <w:rFonts w:ascii="Arial" w:hAnsi="Arial" w:cs="Arial"/>
          <w:sz w:val="24"/>
          <w:szCs w:val="24"/>
        </w:rPr>
        <w:t xml:space="preserve">1) </w:t>
      </w:r>
      <w:proofErr w:type="spellStart"/>
      <w:r w:rsidRPr="002E24C4">
        <w:rPr>
          <w:rFonts w:ascii="Arial" w:hAnsi="Arial" w:cs="Arial"/>
          <w:sz w:val="24"/>
          <w:szCs w:val="24"/>
        </w:rPr>
        <w:t>planiranja</w:t>
      </w:r>
      <w:proofErr w:type="spellEnd"/>
      <w:r w:rsidRPr="002E24C4">
        <w:rPr>
          <w:rFonts w:ascii="Arial" w:hAnsi="Arial" w:cs="Arial"/>
          <w:sz w:val="24"/>
          <w:szCs w:val="24"/>
        </w:rPr>
        <w:t xml:space="preserve"> i </w:t>
      </w:r>
      <w:proofErr w:type="spellStart"/>
      <w:r w:rsidRPr="002E24C4">
        <w:rPr>
          <w:rFonts w:ascii="Arial" w:hAnsi="Arial" w:cs="Arial"/>
          <w:sz w:val="24"/>
          <w:szCs w:val="24"/>
        </w:rPr>
        <w:t>pripreme</w:t>
      </w:r>
      <w:proofErr w:type="spellEnd"/>
      <w:r w:rsidRPr="002E24C4">
        <w:rPr>
          <w:rFonts w:ascii="Arial" w:hAnsi="Arial" w:cs="Arial"/>
          <w:sz w:val="24"/>
          <w:szCs w:val="24"/>
        </w:rPr>
        <w:t xml:space="preserve"> </w:t>
      </w:r>
      <w:proofErr w:type="spellStart"/>
      <w:r w:rsidRPr="002E24C4">
        <w:rPr>
          <w:rFonts w:ascii="Arial" w:hAnsi="Arial" w:cs="Arial"/>
          <w:sz w:val="24"/>
          <w:szCs w:val="24"/>
        </w:rPr>
        <w:t>postupka</w:t>
      </w:r>
      <w:proofErr w:type="spellEnd"/>
      <w:r w:rsidRPr="002E24C4">
        <w:rPr>
          <w:rFonts w:ascii="Arial" w:hAnsi="Arial" w:cs="Arial"/>
          <w:sz w:val="24"/>
          <w:szCs w:val="24"/>
        </w:rPr>
        <w:t xml:space="preserve"> javne nabavke;</w:t>
      </w:r>
    </w:p>
    <w:p w:rsidR="00E50453" w:rsidRPr="002E24C4" w:rsidRDefault="00E50453" w:rsidP="00AC3DBD">
      <w:pPr>
        <w:pStyle w:val="T30X"/>
        <w:spacing w:before="0" w:after="0"/>
        <w:rPr>
          <w:rFonts w:ascii="Arial" w:hAnsi="Arial" w:cs="Arial"/>
          <w:sz w:val="24"/>
          <w:szCs w:val="24"/>
        </w:rPr>
      </w:pPr>
      <w:r w:rsidRPr="002E24C4">
        <w:rPr>
          <w:rFonts w:ascii="Arial" w:hAnsi="Arial" w:cs="Arial"/>
          <w:sz w:val="24"/>
          <w:szCs w:val="24"/>
        </w:rPr>
        <w:t xml:space="preserve">2) </w:t>
      </w:r>
      <w:proofErr w:type="spellStart"/>
      <w:r w:rsidRPr="002E24C4">
        <w:rPr>
          <w:rFonts w:ascii="Arial" w:hAnsi="Arial" w:cs="Arial"/>
          <w:sz w:val="24"/>
          <w:szCs w:val="24"/>
        </w:rPr>
        <w:t>sprovođenja</w:t>
      </w:r>
      <w:proofErr w:type="spellEnd"/>
      <w:r w:rsidRPr="002E24C4">
        <w:rPr>
          <w:rFonts w:ascii="Arial" w:hAnsi="Arial" w:cs="Arial"/>
          <w:sz w:val="24"/>
          <w:szCs w:val="24"/>
        </w:rPr>
        <w:t xml:space="preserve"> </w:t>
      </w:r>
      <w:proofErr w:type="spellStart"/>
      <w:r w:rsidRPr="002E24C4">
        <w:rPr>
          <w:rFonts w:ascii="Arial" w:hAnsi="Arial" w:cs="Arial"/>
          <w:sz w:val="24"/>
          <w:szCs w:val="24"/>
        </w:rPr>
        <w:t>postupka</w:t>
      </w:r>
      <w:proofErr w:type="spellEnd"/>
      <w:r w:rsidRPr="002E24C4">
        <w:rPr>
          <w:rFonts w:ascii="Arial" w:hAnsi="Arial" w:cs="Arial"/>
          <w:sz w:val="24"/>
          <w:szCs w:val="24"/>
        </w:rPr>
        <w:t xml:space="preserve"> javne nabavke;</w:t>
      </w:r>
    </w:p>
    <w:p w:rsidR="00E50453" w:rsidRPr="002E24C4" w:rsidRDefault="00E50453" w:rsidP="00AC3DBD">
      <w:pPr>
        <w:pStyle w:val="T30X"/>
        <w:spacing w:before="0" w:after="0"/>
        <w:rPr>
          <w:rFonts w:ascii="Arial" w:hAnsi="Arial" w:cs="Arial"/>
          <w:sz w:val="24"/>
          <w:szCs w:val="24"/>
        </w:rPr>
      </w:pPr>
      <w:r w:rsidRPr="002E24C4">
        <w:rPr>
          <w:rFonts w:ascii="Arial" w:hAnsi="Arial" w:cs="Arial"/>
          <w:sz w:val="24"/>
          <w:szCs w:val="24"/>
        </w:rPr>
        <w:t xml:space="preserve">3) </w:t>
      </w:r>
      <w:proofErr w:type="spellStart"/>
      <w:r w:rsidRPr="002E24C4">
        <w:rPr>
          <w:rFonts w:ascii="Arial" w:hAnsi="Arial" w:cs="Arial"/>
          <w:sz w:val="24"/>
          <w:szCs w:val="24"/>
        </w:rPr>
        <w:t>realizacije</w:t>
      </w:r>
      <w:proofErr w:type="spellEnd"/>
      <w:r w:rsidRPr="002E24C4">
        <w:rPr>
          <w:rFonts w:ascii="Arial" w:hAnsi="Arial" w:cs="Arial"/>
          <w:sz w:val="24"/>
          <w:szCs w:val="24"/>
        </w:rPr>
        <w:t xml:space="preserve"> </w:t>
      </w:r>
      <w:proofErr w:type="spellStart"/>
      <w:r w:rsidRPr="002E24C4">
        <w:rPr>
          <w:rFonts w:ascii="Arial" w:hAnsi="Arial" w:cs="Arial"/>
          <w:sz w:val="24"/>
          <w:szCs w:val="24"/>
        </w:rPr>
        <w:t>ugovora</w:t>
      </w:r>
      <w:proofErr w:type="spellEnd"/>
      <w:r w:rsidRPr="002E24C4">
        <w:rPr>
          <w:rFonts w:ascii="Arial" w:hAnsi="Arial" w:cs="Arial"/>
          <w:sz w:val="24"/>
          <w:szCs w:val="24"/>
        </w:rPr>
        <w:t xml:space="preserve"> o </w:t>
      </w:r>
      <w:proofErr w:type="spellStart"/>
      <w:r w:rsidRPr="002E24C4">
        <w:rPr>
          <w:rFonts w:ascii="Arial" w:hAnsi="Arial" w:cs="Arial"/>
          <w:sz w:val="24"/>
          <w:szCs w:val="24"/>
        </w:rPr>
        <w:t>javnoj</w:t>
      </w:r>
      <w:proofErr w:type="spellEnd"/>
      <w:r w:rsidRPr="002E24C4">
        <w:rPr>
          <w:rFonts w:ascii="Arial" w:hAnsi="Arial" w:cs="Arial"/>
          <w:sz w:val="24"/>
          <w:szCs w:val="24"/>
        </w:rPr>
        <w:t xml:space="preserve"> </w:t>
      </w:r>
      <w:proofErr w:type="spellStart"/>
      <w:r w:rsidRPr="002E24C4">
        <w:rPr>
          <w:rFonts w:ascii="Arial" w:hAnsi="Arial" w:cs="Arial"/>
          <w:sz w:val="24"/>
          <w:szCs w:val="24"/>
        </w:rPr>
        <w:t>nabavci</w:t>
      </w:r>
      <w:proofErr w:type="spellEnd"/>
      <w:r w:rsidRPr="002E24C4">
        <w:rPr>
          <w:rFonts w:ascii="Arial" w:hAnsi="Arial" w:cs="Arial"/>
          <w:sz w:val="24"/>
          <w:szCs w:val="24"/>
        </w:rPr>
        <w:t>.</w:t>
      </w:r>
    </w:p>
    <w:p w:rsidR="00E50453" w:rsidRPr="002E24C4" w:rsidRDefault="00E50453" w:rsidP="00AC3DBD">
      <w:pPr>
        <w:pStyle w:val="T30X"/>
        <w:spacing w:before="0" w:after="0"/>
        <w:rPr>
          <w:rFonts w:ascii="Arial" w:hAnsi="Arial" w:cs="Arial"/>
          <w:sz w:val="24"/>
          <w:szCs w:val="24"/>
        </w:rPr>
      </w:pPr>
    </w:p>
    <w:p w:rsidR="00E50453" w:rsidRPr="002E24C4" w:rsidRDefault="00E50453" w:rsidP="00AC3DBD">
      <w:pPr>
        <w:pStyle w:val="C30X"/>
        <w:spacing w:before="0" w:after="0"/>
        <w:rPr>
          <w:rFonts w:ascii="Arial" w:hAnsi="Arial" w:cs="Arial"/>
        </w:rPr>
      </w:pPr>
      <w:proofErr w:type="spellStart"/>
      <w:r w:rsidRPr="002E24C4">
        <w:rPr>
          <w:rFonts w:ascii="Arial" w:hAnsi="Arial" w:cs="Arial"/>
        </w:rPr>
        <w:t>Član</w:t>
      </w:r>
      <w:proofErr w:type="spellEnd"/>
      <w:r w:rsidRPr="002E24C4">
        <w:rPr>
          <w:rFonts w:ascii="Arial" w:hAnsi="Arial" w:cs="Arial"/>
        </w:rPr>
        <w:t xml:space="preserve"> 4</w:t>
      </w:r>
    </w:p>
    <w:p w:rsidR="00E50453" w:rsidRPr="002E24C4" w:rsidRDefault="00E50453" w:rsidP="00AC3DBD">
      <w:pPr>
        <w:pStyle w:val="C30X"/>
        <w:spacing w:before="0" w:after="0"/>
        <w:ind w:firstLine="720"/>
        <w:jc w:val="left"/>
        <w:rPr>
          <w:rFonts w:ascii="Arial" w:hAnsi="Arial" w:cs="Arial"/>
          <w:b w:val="0"/>
        </w:rPr>
      </w:pPr>
      <w:proofErr w:type="spellStart"/>
      <w:r w:rsidRPr="002E24C4">
        <w:rPr>
          <w:rFonts w:ascii="Arial" w:hAnsi="Arial" w:cs="Arial"/>
          <w:b w:val="0"/>
        </w:rPr>
        <w:t>Obrazac</w:t>
      </w:r>
      <w:proofErr w:type="spellEnd"/>
      <w:r w:rsidRPr="002E24C4">
        <w:rPr>
          <w:rFonts w:ascii="Arial" w:hAnsi="Arial" w:cs="Arial"/>
          <w:b w:val="0"/>
        </w:rPr>
        <w:t xml:space="preserve"> 1 i </w:t>
      </w:r>
      <w:proofErr w:type="spellStart"/>
      <w:r w:rsidRPr="002E24C4">
        <w:rPr>
          <w:rFonts w:ascii="Arial" w:hAnsi="Arial" w:cs="Arial"/>
          <w:b w:val="0"/>
        </w:rPr>
        <w:t>Prilog</w:t>
      </w:r>
      <w:proofErr w:type="spellEnd"/>
      <w:r w:rsidRPr="002E24C4">
        <w:rPr>
          <w:rFonts w:ascii="Arial" w:hAnsi="Arial" w:cs="Arial"/>
          <w:b w:val="0"/>
        </w:rPr>
        <w:t xml:space="preserve"> 1 </w:t>
      </w:r>
      <w:proofErr w:type="spellStart"/>
      <w:r w:rsidRPr="002E24C4">
        <w:rPr>
          <w:rFonts w:ascii="Arial" w:hAnsi="Arial" w:cs="Arial"/>
          <w:b w:val="0"/>
        </w:rPr>
        <w:t>čine</w:t>
      </w:r>
      <w:proofErr w:type="spellEnd"/>
      <w:r w:rsidRPr="002E24C4">
        <w:rPr>
          <w:rFonts w:ascii="Arial" w:hAnsi="Arial" w:cs="Arial"/>
          <w:b w:val="0"/>
        </w:rPr>
        <w:t xml:space="preserve"> </w:t>
      </w:r>
      <w:proofErr w:type="spellStart"/>
      <w:r w:rsidRPr="002E24C4">
        <w:rPr>
          <w:rFonts w:ascii="Arial" w:hAnsi="Arial" w:cs="Arial"/>
          <w:b w:val="0"/>
        </w:rPr>
        <w:t>sastavni</w:t>
      </w:r>
      <w:proofErr w:type="spellEnd"/>
      <w:r w:rsidRPr="002E24C4">
        <w:rPr>
          <w:rFonts w:ascii="Arial" w:hAnsi="Arial" w:cs="Arial"/>
          <w:b w:val="0"/>
        </w:rPr>
        <w:t xml:space="preserve"> </w:t>
      </w:r>
      <w:proofErr w:type="spellStart"/>
      <w:r w:rsidRPr="002E24C4">
        <w:rPr>
          <w:rFonts w:ascii="Arial" w:hAnsi="Arial" w:cs="Arial"/>
          <w:b w:val="0"/>
        </w:rPr>
        <w:t>dio</w:t>
      </w:r>
      <w:proofErr w:type="spellEnd"/>
      <w:r w:rsidRPr="002E24C4">
        <w:rPr>
          <w:rFonts w:ascii="Arial" w:hAnsi="Arial" w:cs="Arial"/>
          <w:b w:val="0"/>
        </w:rPr>
        <w:t xml:space="preserve"> </w:t>
      </w:r>
      <w:proofErr w:type="spellStart"/>
      <w:r w:rsidRPr="002E24C4">
        <w:rPr>
          <w:rFonts w:ascii="Arial" w:hAnsi="Arial" w:cs="Arial"/>
          <w:b w:val="0"/>
        </w:rPr>
        <w:t>ovog</w:t>
      </w:r>
      <w:proofErr w:type="spellEnd"/>
      <w:r w:rsidRPr="002E24C4">
        <w:rPr>
          <w:rFonts w:ascii="Arial" w:hAnsi="Arial" w:cs="Arial"/>
          <w:b w:val="0"/>
        </w:rPr>
        <w:t xml:space="preserve"> </w:t>
      </w:r>
      <w:proofErr w:type="spellStart"/>
      <w:r w:rsidRPr="002E24C4">
        <w:rPr>
          <w:rFonts w:ascii="Arial" w:hAnsi="Arial" w:cs="Arial"/>
          <w:b w:val="0"/>
        </w:rPr>
        <w:t>pravilnika</w:t>
      </w:r>
      <w:proofErr w:type="spellEnd"/>
      <w:r w:rsidRPr="002E24C4">
        <w:rPr>
          <w:rFonts w:ascii="Arial" w:hAnsi="Arial" w:cs="Arial"/>
          <w:b w:val="0"/>
        </w:rPr>
        <w:t>.</w:t>
      </w:r>
    </w:p>
    <w:p w:rsidR="00E50453" w:rsidRPr="002E24C4" w:rsidRDefault="00E50453" w:rsidP="00AC3DBD">
      <w:pPr>
        <w:pStyle w:val="N01X"/>
        <w:spacing w:before="0" w:after="0"/>
        <w:rPr>
          <w:rFonts w:ascii="Arial" w:hAnsi="Arial" w:cs="Arial"/>
          <w:color w:val="auto"/>
        </w:rPr>
      </w:pPr>
    </w:p>
    <w:p w:rsidR="00E50453" w:rsidRPr="002E24C4" w:rsidRDefault="00E50453" w:rsidP="00AC3DBD">
      <w:pPr>
        <w:pStyle w:val="N01X"/>
        <w:spacing w:before="0" w:after="0"/>
        <w:rPr>
          <w:rFonts w:ascii="Arial" w:hAnsi="Arial" w:cs="Arial"/>
          <w:color w:val="auto"/>
        </w:rPr>
      </w:pPr>
      <w:proofErr w:type="spellStart"/>
      <w:r w:rsidRPr="002E24C4">
        <w:rPr>
          <w:rFonts w:ascii="Arial" w:hAnsi="Arial" w:cs="Arial"/>
          <w:color w:val="auto"/>
        </w:rPr>
        <w:t>Član</w:t>
      </w:r>
      <w:proofErr w:type="spellEnd"/>
      <w:r w:rsidRPr="002E24C4">
        <w:rPr>
          <w:rFonts w:ascii="Arial" w:hAnsi="Arial" w:cs="Arial"/>
          <w:color w:val="auto"/>
        </w:rPr>
        <w:t xml:space="preserve"> 5</w:t>
      </w:r>
    </w:p>
    <w:p w:rsidR="00E50453" w:rsidRDefault="00E50453" w:rsidP="00AC3DBD">
      <w:pPr>
        <w:pStyle w:val="T30X"/>
        <w:spacing w:before="0" w:after="0"/>
        <w:ind w:firstLine="720"/>
        <w:rPr>
          <w:rFonts w:ascii="Arial" w:hAnsi="Arial" w:cs="Arial"/>
          <w:sz w:val="24"/>
          <w:szCs w:val="24"/>
        </w:rPr>
      </w:pPr>
      <w:proofErr w:type="spellStart"/>
      <w:r w:rsidRPr="002E24C4">
        <w:rPr>
          <w:rFonts w:ascii="Arial" w:hAnsi="Arial" w:cs="Arial"/>
          <w:sz w:val="24"/>
          <w:szCs w:val="24"/>
        </w:rPr>
        <w:t>Danom</w:t>
      </w:r>
      <w:proofErr w:type="spellEnd"/>
      <w:r w:rsidRPr="002E24C4">
        <w:rPr>
          <w:rFonts w:ascii="Arial" w:hAnsi="Arial" w:cs="Arial"/>
          <w:sz w:val="24"/>
          <w:szCs w:val="24"/>
        </w:rPr>
        <w:t xml:space="preserve"> </w:t>
      </w:r>
      <w:proofErr w:type="spellStart"/>
      <w:r w:rsidRPr="002E24C4">
        <w:rPr>
          <w:rFonts w:ascii="Arial" w:hAnsi="Arial" w:cs="Arial"/>
          <w:sz w:val="24"/>
          <w:szCs w:val="24"/>
        </w:rPr>
        <w:t>stupanja</w:t>
      </w:r>
      <w:proofErr w:type="spellEnd"/>
      <w:r w:rsidRPr="002E24C4">
        <w:rPr>
          <w:rFonts w:ascii="Arial" w:hAnsi="Arial" w:cs="Arial"/>
          <w:sz w:val="24"/>
          <w:szCs w:val="24"/>
        </w:rPr>
        <w:t xml:space="preserve"> </w:t>
      </w:r>
      <w:proofErr w:type="gramStart"/>
      <w:r w:rsidRPr="002E24C4">
        <w:rPr>
          <w:rFonts w:ascii="Arial" w:hAnsi="Arial" w:cs="Arial"/>
          <w:sz w:val="24"/>
          <w:szCs w:val="24"/>
        </w:rPr>
        <w:t>na</w:t>
      </w:r>
      <w:proofErr w:type="gramEnd"/>
      <w:r w:rsidRPr="002E24C4">
        <w:rPr>
          <w:rFonts w:ascii="Arial" w:hAnsi="Arial" w:cs="Arial"/>
          <w:sz w:val="24"/>
          <w:szCs w:val="24"/>
        </w:rPr>
        <w:t xml:space="preserve"> </w:t>
      </w:r>
      <w:proofErr w:type="spellStart"/>
      <w:r w:rsidRPr="002E24C4">
        <w:rPr>
          <w:rFonts w:ascii="Arial" w:hAnsi="Arial" w:cs="Arial"/>
          <w:sz w:val="24"/>
          <w:szCs w:val="24"/>
        </w:rPr>
        <w:t>snagu</w:t>
      </w:r>
      <w:proofErr w:type="spellEnd"/>
      <w:r w:rsidRPr="002E24C4">
        <w:rPr>
          <w:rFonts w:ascii="Arial" w:hAnsi="Arial" w:cs="Arial"/>
          <w:sz w:val="24"/>
          <w:szCs w:val="24"/>
        </w:rPr>
        <w:t xml:space="preserve"> </w:t>
      </w:r>
      <w:proofErr w:type="spellStart"/>
      <w:r w:rsidRPr="002E24C4">
        <w:rPr>
          <w:rFonts w:ascii="Arial" w:hAnsi="Arial" w:cs="Arial"/>
          <w:sz w:val="24"/>
          <w:szCs w:val="24"/>
        </w:rPr>
        <w:t>ovog</w:t>
      </w:r>
      <w:proofErr w:type="spellEnd"/>
      <w:r w:rsidRPr="002E24C4">
        <w:rPr>
          <w:rFonts w:ascii="Arial" w:hAnsi="Arial" w:cs="Arial"/>
          <w:sz w:val="24"/>
          <w:szCs w:val="24"/>
        </w:rPr>
        <w:t xml:space="preserve"> </w:t>
      </w:r>
      <w:proofErr w:type="spellStart"/>
      <w:r w:rsidRPr="002E24C4">
        <w:rPr>
          <w:rFonts w:ascii="Arial" w:hAnsi="Arial" w:cs="Arial"/>
          <w:sz w:val="24"/>
          <w:szCs w:val="24"/>
        </w:rPr>
        <w:t>pravilnika</w:t>
      </w:r>
      <w:proofErr w:type="spellEnd"/>
      <w:r w:rsidRPr="002E24C4">
        <w:rPr>
          <w:rFonts w:ascii="Arial" w:hAnsi="Arial" w:cs="Arial"/>
          <w:sz w:val="24"/>
          <w:szCs w:val="24"/>
        </w:rPr>
        <w:t xml:space="preserve"> </w:t>
      </w:r>
      <w:proofErr w:type="spellStart"/>
      <w:r w:rsidRPr="002E24C4">
        <w:rPr>
          <w:rFonts w:ascii="Arial" w:hAnsi="Arial" w:cs="Arial"/>
          <w:sz w:val="24"/>
          <w:szCs w:val="24"/>
        </w:rPr>
        <w:t>prestaje</w:t>
      </w:r>
      <w:proofErr w:type="spellEnd"/>
      <w:r w:rsidRPr="002E24C4">
        <w:rPr>
          <w:rFonts w:ascii="Arial" w:hAnsi="Arial" w:cs="Arial"/>
          <w:sz w:val="24"/>
          <w:szCs w:val="24"/>
        </w:rPr>
        <w:t xml:space="preserve"> </w:t>
      </w:r>
      <w:proofErr w:type="spellStart"/>
      <w:r w:rsidRPr="002E24C4">
        <w:rPr>
          <w:rFonts w:ascii="Arial" w:hAnsi="Arial" w:cs="Arial"/>
          <w:sz w:val="24"/>
          <w:szCs w:val="24"/>
        </w:rPr>
        <w:t>da</w:t>
      </w:r>
      <w:proofErr w:type="spellEnd"/>
      <w:r w:rsidRPr="002E24C4">
        <w:rPr>
          <w:rFonts w:ascii="Arial" w:hAnsi="Arial" w:cs="Arial"/>
          <w:sz w:val="24"/>
          <w:szCs w:val="24"/>
        </w:rPr>
        <w:t xml:space="preserve"> </w:t>
      </w:r>
      <w:proofErr w:type="spellStart"/>
      <w:r w:rsidRPr="002E24C4">
        <w:rPr>
          <w:rFonts w:ascii="Arial" w:hAnsi="Arial" w:cs="Arial"/>
          <w:sz w:val="24"/>
          <w:szCs w:val="24"/>
        </w:rPr>
        <w:t>važi</w:t>
      </w:r>
      <w:proofErr w:type="spellEnd"/>
      <w:r w:rsidRPr="002E24C4">
        <w:rPr>
          <w:rFonts w:ascii="Arial" w:hAnsi="Arial" w:cs="Arial"/>
          <w:sz w:val="24"/>
          <w:szCs w:val="24"/>
        </w:rPr>
        <w:t xml:space="preserve"> </w:t>
      </w:r>
      <w:proofErr w:type="spellStart"/>
      <w:r w:rsidRPr="002E24C4">
        <w:rPr>
          <w:rFonts w:ascii="Arial" w:hAnsi="Arial" w:cs="Arial"/>
          <w:sz w:val="24"/>
          <w:szCs w:val="24"/>
        </w:rPr>
        <w:t>Pravilnik</w:t>
      </w:r>
      <w:proofErr w:type="spellEnd"/>
      <w:r w:rsidRPr="002E24C4">
        <w:rPr>
          <w:rFonts w:ascii="Arial" w:hAnsi="Arial" w:cs="Arial"/>
          <w:sz w:val="24"/>
          <w:szCs w:val="24"/>
        </w:rPr>
        <w:t xml:space="preserve"> o </w:t>
      </w:r>
      <w:proofErr w:type="spellStart"/>
      <w:r w:rsidRPr="002E24C4">
        <w:rPr>
          <w:rFonts w:ascii="Arial" w:hAnsi="Arial" w:cs="Arial"/>
          <w:sz w:val="24"/>
          <w:szCs w:val="24"/>
        </w:rPr>
        <w:t>načinu</w:t>
      </w:r>
      <w:proofErr w:type="spellEnd"/>
      <w:r w:rsidRPr="002E24C4">
        <w:rPr>
          <w:rFonts w:ascii="Arial" w:hAnsi="Arial" w:cs="Arial"/>
          <w:sz w:val="24"/>
          <w:szCs w:val="24"/>
        </w:rPr>
        <w:t xml:space="preserve"> </w:t>
      </w:r>
      <w:proofErr w:type="spellStart"/>
      <w:r w:rsidRPr="002E24C4">
        <w:rPr>
          <w:rFonts w:ascii="Arial" w:hAnsi="Arial" w:cs="Arial"/>
          <w:sz w:val="24"/>
          <w:szCs w:val="24"/>
        </w:rPr>
        <w:t>vođenja</w:t>
      </w:r>
      <w:proofErr w:type="spellEnd"/>
      <w:r w:rsidRPr="002E24C4">
        <w:rPr>
          <w:rFonts w:ascii="Arial" w:hAnsi="Arial" w:cs="Arial"/>
          <w:sz w:val="24"/>
          <w:szCs w:val="24"/>
        </w:rPr>
        <w:t xml:space="preserve"> i </w:t>
      </w:r>
      <w:proofErr w:type="spellStart"/>
      <w:r w:rsidRPr="002E24C4">
        <w:rPr>
          <w:rFonts w:ascii="Arial" w:hAnsi="Arial" w:cs="Arial"/>
          <w:sz w:val="24"/>
          <w:szCs w:val="24"/>
        </w:rPr>
        <w:t>sadržaju</w:t>
      </w:r>
      <w:proofErr w:type="spellEnd"/>
      <w:r w:rsidRPr="002E24C4">
        <w:rPr>
          <w:rFonts w:ascii="Arial" w:hAnsi="Arial" w:cs="Arial"/>
          <w:sz w:val="24"/>
          <w:szCs w:val="24"/>
        </w:rPr>
        <w:t xml:space="preserve"> </w:t>
      </w:r>
      <w:proofErr w:type="spellStart"/>
      <w:r w:rsidRPr="002E24C4">
        <w:rPr>
          <w:rFonts w:ascii="Arial" w:hAnsi="Arial" w:cs="Arial"/>
          <w:sz w:val="24"/>
          <w:szCs w:val="24"/>
        </w:rPr>
        <w:t>evidencije</w:t>
      </w:r>
      <w:proofErr w:type="spellEnd"/>
      <w:r w:rsidRPr="002E24C4">
        <w:rPr>
          <w:rFonts w:ascii="Arial" w:hAnsi="Arial" w:cs="Arial"/>
          <w:sz w:val="24"/>
          <w:szCs w:val="24"/>
        </w:rPr>
        <w:t xml:space="preserve"> o </w:t>
      </w:r>
      <w:proofErr w:type="spellStart"/>
      <w:r w:rsidRPr="002E24C4">
        <w:rPr>
          <w:rFonts w:ascii="Arial" w:hAnsi="Arial" w:cs="Arial"/>
          <w:sz w:val="24"/>
          <w:szCs w:val="24"/>
        </w:rPr>
        <w:t>kršenju</w:t>
      </w:r>
      <w:proofErr w:type="spellEnd"/>
      <w:r w:rsidRPr="002E24C4">
        <w:rPr>
          <w:rFonts w:ascii="Arial" w:hAnsi="Arial" w:cs="Arial"/>
          <w:sz w:val="24"/>
          <w:szCs w:val="24"/>
        </w:rPr>
        <w:t xml:space="preserve"> </w:t>
      </w:r>
      <w:proofErr w:type="spellStart"/>
      <w:r w:rsidRPr="002E24C4">
        <w:rPr>
          <w:rFonts w:ascii="Arial" w:hAnsi="Arial" w:cs="Arial"/>
          <w:sz w:val="24"/>
          <w:szCs w:val="24"/>
        </w:rPr>
        <w:t>antikorupcijskih</w:t>
      </w:r>
      <w:proofErr w:type="spellEnd"/>
      <w:r w:rsidRPr="002E24C4">
        <w:rPr>
          <w:rFonts w:ascii="Arial" w:hAnsi="Arial" w:cs="Arial"/>
          <w:sz w:val="24"/>
          <w:szCs w:val="24"/>
        </w:rPr>
        <w:t xml:space="preserve"> </w:t>
      </w:r>
      <w:proofErr w:type="spellStart"/>
      <w:r w:rsidRPr="002E24C4">
        <w:rPr>
          <w:rFonts w:ascii="Arial" w:hAnsi="Arial" w:cs="Arial"/>
          <w:sz w:val="24"/>
          <w:szCs w:val="24"/>
        </w:rPr>
        <w:t>pravila</w:t>
      </w:r>
      <w:proofErr w:type="spellEnd"/>
      <w:r w:rsidRPr="002E24C4">
        <w:rPr>
          <w:rFonts w:ascii="Arial" w:hAnsi="Arial" w:cs="Arial"/>
          <w:sz w:val="24"/>
          <w:szCs w:val="24"/>
          <w:lang w:val="uz-Cyrl-UZ"/>
        </w:rPr>
        <w:t xml:space="preserve"> („Službeni list CG“, br</w:t>
      </w:r>
      <w:r w:rsidRPr="002E24C4">
        <w:rPr>
          <w:rFonts w:ascii="Arial" w:hAnsi="Arial" w:cs="Arial"/>
          <w:sz w:val="24"/>
          <w:szCs w:val="24"/>
        </w:rPr>
        <w:t>.</w:t>
      </w:r>
      <w:r w:rsidRPr="002E24C4">
        <w:rPr>
          <w:rFonts w:ascii="Arial" w:hAnsi="Arial" w:cs="Arial"/>
          <w:sz w:val="24"/>
          <w:szCs w:val="24"/>
          <w:lang w:val="uz-Cyrl-UZ"/>
        </w:rPr>
        <w:t xml:space="preserve"> </w:t>
      </w:r>
      <w:r w:rsidRPr="002E24C4">
        <w:rPr>
          <w:rFonts w:ascii="Arial" w:hAnsi="Arial" w:cs="Arial"/>
          <w:sz w:val="24"/>
          <w:szCs w:val="24"/>
        </w:rPr>
        <w:t>63</w:t>
      </w:r>
      <w:r w:rsidRPr="002E24C4">
        <w:rPr>
          <w:rFonts w:ascii="Arial" w:hAnsi="Arial" w:cs="Arial"/>
          <w:sz w:val="24"/>
          <w:szCs w:val="24"/>
          <w:lang w:val="uz-Cyrl-UZ"/>
        </w:rPr>
        <w:t>/1</w:t>
      </w:r>
      <w:r w:rsidRPr="002E24C4">
        <w:rPr>
          <w:rFonts w:ascii="Arial" w:hAnsi="Arial" w:cs="Arial"/>
          <w:sz w:val="24"/>
          <w:szCs w:val="24"/>
        </w:rPr>
        <w:t>1 i 56/15</w:t>
      </w:r>
      <w:r w:rsidRPr="002E24C4">
        <w:rPr>
          <w:rFonts w:ascii="Arial" w:hAnsi="Arial" w:cs="Arial"/>
          <w:sz w:val="24"/>
          <w:szCs w:val="24"/>
          <w:lang w:val="uz-Cyrl-UZ"/>
        </w:rPr>
        <w:t>)</w:t>
      </w:r>
      <w:r w:rsidRPr="002E24C4">
        <w:rPr>
          <w:rFonts w:ascii="Arial" w:hAnsi="Arial" w:cs="Arial"/>
          <w:sz w:val="24"/>
          <w:szCs w:val="24"/>
        </w:rPr>
        <w:t>.</w:t>
      </w:r>
    </w:p>
    <w:p w:rsidR="00AC3DBD" w:rsidRPr="002E24C4" w:rsidRDefault="00AC3DBD" w:rsidP="00AC3DBD">
      <w:pPr>
        <w:pStyle w:val="T30X"/>
        <w:spacing w:before="0" w:after="0"/>
        <w:ind w:firstLine="720"/>
        <w:rPr>
          <w:rFonts w:ascii="Arial" w:hAnsi="Arial" w:cs="Arial"/>
          <w:color w:val="auto"/>
          <w:sz w:val="24"/>
          <w:szCs w:val="24"/>
        </w:rPr>
      </w:pPr>
    </w:p>
    <w:p w:rsidR="00B85F34" w:rsidRPr="002E24C4" w:rsidRDefault="002A5B1F" w:rsidP="00AC3DBD">
      <w:pPr>
        <w:pStyle w:val="C30X"/>
        <w:spacing w:before="0" w:after="0"/>
        <w:rPr>
          <w:rFonts w:ascii="Arial" w:hAnsi="Arial" w:cs="Arial"/>
        </w:rPr>
      </w:pPr>
      <w:proofErr w:type="spellStart"/>
      <w:r w:rsidRPr="002E24C4">
        <w:rPr>
          <w:rFonts w:ascii="Arial" w:hAnsi="Arial" w:cs="Arial"/>
        </w:rPr>
        <w:t>Član</w:t>
      </w:r>
      <w:proofErr w:type="spellEnd"/>
      <w:r w:rsidRPr="002E24C4">
        <w:rPr>
          <w:rFonts w:ascii="Arial" w:hAnsi="Arial" w:cs="Arial"/>
        </w:rPr>
        <w:t xml:space="preserve"> </w:t>
      </w:r>
      <w:r w:rsidR="00CC5800" w:rsidRPr="002E24C4">
        <w:rPr>
          <w:rFonts w:ascii="Arial" w:hAnsi="Arial" w:cs="Arial"/>
        </w:rPr>
        <w:t>6</w:t>
      </w:r>
    </w:p>
    <w:p w:rsidR="00297C19" w:rsidRPr="002E24C4" w:rsidRDefault="002A5B1F" w:rsidP="00AC3DBD">
      <w:pPr>
        <w:ind w:firstLine="720"/>
        <w:jc w:val="both"/>
        <w:rPr>
          <w:rFonts w:ascii="Arial" w:hAnsi="Arial" w:cs="Arial"/>
        </w:rPr>
      </w:pPr>
      <w:proofErr w:type="spellStart"/>
      <w:r w:rsidRPr="002E24C4">
        <w:rPr>
          <w:rFonts w:ascii="Arial" w:eastAsia="Times New Roman" w:hAnsi="Arial" w:cs="Arial"/>
          <w:color w:val="000000"/>
        </w:rPr>
        <w:t>Ovaj</w:t>
      </w:r>
      <w:proofErr w:type="spellEnd"/>
      <w:r w:rsidRPr="002E24C4">
        <w:rPr>
          <w:rFonts w:ascii="Arial" w:eastAsia="Times New Roman" w:hAnsi="Arial" w:cs="Arial"/>
          <w:color w:val="000000"/>
        </w:rPr>
        <w:t xml:space="preserve"> </w:t>
      </w:r>
      <w:proofErr w:type="spellStart"/>
      <w:r w:rsidRPr="002E24C4">
        <w:rPr>
          <w:rFonts w:ascii="Arial" w:eastAsia="Times New Roman" w:hAnsi="Arial" w:cs="Arial"/>
          <w:color w:val="000000"/>
        </w:rPr>
        <w:t>pravilnik</w:t>
      </w:r>
      <w:proofErr w:type="spellEnd"/>
      <w:r w:rsidRPr="002E24C4">
        <w:rPr>
          <w:rFonts w:ascii="Arial" w:eastAsia="Times New Roman" w:hAnsi="Arial" w:cs="Arial"/>
          <w:color w:val="000000"/>
        </w:rPr>
        <w:t xml:space="preserve"> </w:t>
      </w:r>
      <w:proofErr w:type="spellStart"/>
      <w:r w:rsidRPr="002E24C4">
        <w:rPr>
          <w:rFonts w:ascii="Arial" w:eastAsia="Times New Roman" w:hAnsi="Arial" w:cs="Arial"/>
          <w:color w:val="000000"/>
        </w:rPr>
        <w:t>objaviće</w:t>
      </w:r>
      <w:proofErr w:type="spellEnd"/>
      <w:r w:rsidRPr="002E24C4">
        <w:rPr>
          <w:rFonts w:ascii="Arial" w:eastAsia="Times New Roman" w:hAnsi="Arial" w:cs="Arial"/>
          <w:color w:val="000000"/>
        </w:rPr>
        <w:t xml:space="preserve"> se u „</w:t>
      </w:r>
      <w:proofErr w:type="spellStart"/>
      <w:r w:rsidRPr="002E24C4">
        <w:rPr>
          <w:rFonts w:ascii="Arial" w:eastAsia="Times New Roman" w:hAnsi="Arial" w:cs="Arial"/>
          <w:color w:val="000000"/>
        </w:rPr>
        <w:t>Službenom</w:t>
      </w:r>
      <w:proofErr w:type="spellEnd"/>
      <w:r w:rsidRPr="002E24C4">
        <w:rPr>
          <w:rFonts w:ascii="Arial" w:eastAsia="Times New Roman" w:hAnsi="Arial" w:cs="Arial"/>
          <w:color w:val="000000"/>
        </w:rPr>
        <w:t xml:space="preserve"> </w:t>
      </w:r>
      <w:proofErr w:type="spellStart"/>
      <w:r w:rsidRPr="002E24C4">
        <w:rPr>
          <w:rFonts w:ascii="Arial" w:eastAsia="Times New Roman" w:hAnsi="Arial" w:cs="Arial"/>
          <w:color w:val="000000"/>
        </w:rPr>
        <w:t>listu</w:t>
      </w:r>
      <w:proofErr w:type="spellEnd"/>
      <w:r w:rsidRPr="002E24C4">
        <w:rPr>
          <w:rFonts w:ascii="Arial" w:eastAsia="Times New Roman" w:hAnsi="Arial" w:cs="Arial"/>
          <w:color w:val="000000"/>
        </w:rPr>
        <w:t xml:space="preserve"> Crne Gore“, a </w:t>
      </w:r>
      <w:proofErr w:type="spellStart"/>
      <w:r w:rsidRPr="002E24C4">
        <w:rPr>
          <w:rFonts w:ascii="Arial" w:eastAsia="Times New Roman" w:hAnsi="Arial" w:cs="Arial"/>
          <w:color w:val="000000"/>
        </w:rPr>
        <w:t>stupa</w:t>
      </w:r>
      <w:proofErr w:type="spellEnd"/>
      <w:r w:rsidRPr="002E24C4">
        <w:rPr>
          <w:rFonts w:ascii="Arial" w:eastAsia="Times New Roman" w:hAnsi="Arial" w:cs="Arial"/>
          <w:color w:val="000000"/>
        </w:rPr>
        <w:t xml:space="preserve"> </w:t>
      </w:r>
      <w:proofErr w:type="gramStart"/>
      <w:r w:rsidRPr="002E24C4">
        <w:rPr>
          <w:rFonts w:ascii="Arial" w:eastAsia="Times New Roman" w:hAnsi="Arial" w:cs="Arial"/>
          <w:color w:val="000000"/>
        </w:rPr>
        <w:t>na</w:t>
      </w:r>
      <w:proofErr w:type="gramEnd"/>
      <w:r w:rsidRPr="002E24C4">
        <w:rPr>
          <w:rFonts w:ascii="Arial" w:eastAsia="Times New Roman" w:hAnsi="Arial" w:cs="Arial"/>
          <w:color w:val="000000"/>
        </w:rPr>
        <w:t xml:space="preserve"> </w:t>
      </w:r>
      <w:proofErr w:type="spellStart"/>
      <w:r w:rsidRPr="002E24C4">
        <w:rPr>
          <w:rFonts w:ascii="Arial" w:eastAsia="Times New Roman" w:hAnsi="Arial" w:cs="Arial"/>
          <w:color w:val="000000"/>
        </w:rPr>
        <w:t>snagu</w:t>
      </w:r>
      <w:proofErr w:type="spellEnd"/>
      <w:r w:rsidRPr="002E24C4">
        <w:rPr>
          <w:rFonts w:ascii="Arial" w:eastAsia="Times New Roman" w:hAnsi="Arial" w:cs="Arial"/>
          <w:color w:val="000000"/>
        </w:rPr>
        <w:t xml:space="preserve"> </w:t>
      </w:r>
      <w:r w:rsidR="001E1759" w:rsidRPr="002E24C4">
        <w:rPr>
          <w:rFonts w:ascii="Arial" w:eastAsia="Times New Roman" w:hAnsi="Arial" w:cs="Arial"/>
          <w:color w:val="000000"/>
        </w:rPr>
        <w:t>9</w:t>
      </w:r>
      <w:r w:rsidRPr="002E24C4">
        <w:rPr>
          <w:rFonts w:ascii="Arial" w:eastAsia="Times New Roman" w:hAnsi="Arial" w:cs="Arial"/>
          <w:color w:val="000000"/>
        </w:rPr>
        <w:t xml:space="preserve">. </w:t>
      </w:r>
      <w:proofErr w:type="spellStart"/>
      <w:r w:rsidRPr="002E24C4">
        <w:rPr>
          <w:rFonts w:ascii="Arial" w:eastAsia="Times New Roman" w:hAnsi="Arial" w:cs="Arial"/>
          <w:color w:val="000000"/>
        </w:rPr>
        <w:t>jula</w:t>
      </w:r>
      <w:proofErr w:type="spellEnd"/>
      <w:r w:rsidRPr="002E24C4">
        <w:rPr>
          <w:rFonts w:ascii="Arial" w:eastAsia="Times New Roman" w:hAnsi="Arial" w:cs="Arial"/>
          <w:color w:val="000000"/>
        </w:rPr>
        <w:t xml:space="preserve"> 2020. </w:t>
      </w:r>
      <w:proofErr w:type="spellStart"/>
      <w:r w:rsidRPr="002E24C4">
        <w:rPr>
          <w:rFonts w:ascii="Arial" w:eastAsia="Times New Roman" w:hAnsi="Arial" w:cs="Arial"/>
          <w:color w:val="000000"/>
        </w:rPr>
        <w:t>godine</w:t>
      </w:r>
      <w:proofErr w:type="spellEnd"/>
      <w:r w:rsidRPr="002E24C4">
        <w:rPr>
          <w:rFonts w:ascii="Arial" w:eastAsia="Times New Roman" w:hAnsi="Arial" w:cs="Arial"/>
          <w:color w:val="000000"/>
        </w:rPr>
        <w:t>.</w:t>
      </w:r>
    </w:p>
    <w:p w:rsidR="00C527AF" w:rsidRPr="002E24C4" w:rsidRDefault="00C527AF" w:rsidP="00AC3DBD">
      <w:pPr>
        <w:rPr>
          <w:rFonts w:ascii="Arial" w:hAnsi="Arial" w:cs="Arial"/>
        </w:rPr>
      </w:pPr>
    </w:p>
    <w:p w:rsidR="00F4644F" w:rsidRPr="002E24C4" w:rsidRDefault="00F4644F" w:rsidP="00AC3DBD">
      <w:pPr>
        <w:rPr>
          <w:rFonts w:ascii="Arial" w:hAnsi="Arial" w:cs="Arial"/>
        </w:rPr>
      </w:pPr>
    </w:p>
    <w:p w:rsidR="00D86380" w:rsidRPr="002E24C4" w:rsidRDefault="002A5B1F" w:rsidP="00AC3DBD">
      <w:pPr>
        <w:rPr>
          <w:rFonts w:ascii="Arial" w:hAnsi="Arial" w:cs="Arial"/>
        </w:rPr>
      </w:pPr>
      <w:proofErr w:type="spellStart"/>
      <w:r w:rsidRPr="002E24C4">
        <w:rPr>
          <w:rFonts w:ascii="Arial" w:hAnsi="Arial" w:cs="Arial"/>
        </w:rPr>
        <w:t>Broj</w:t>
      </w:r>
      <w:proofErr w:type="spellEnd"/>
      <w:r w:rsidRPr="002E24C4">
        <w:rPr>
          <w:rFonts w:ascii="Arial" w:hAnsi="Arial" w:cs="Arial"/>
        </w:rPr>
        <w:t xml:space="preserve">: </w:t>
      </w:r>
      <w:r w:rsidR="00C76E99" w:rsidRPr="002E24C4">
        <w:rPr>
          <w:rFonts w:ascii="Arial" w:hAnsi="Arial" w:cs="Arial"/>
        </w:rPr>
        <w:t>15-2121/1</w:t>
      </w:r>
      <w:r w:rsidRPr="002E24C4">
        <w:rPr>
          <w:rFonts w:ascii="Arial" w:hAnsi="Arial" w:cs="Arial"/>
        </w:rPr>
        <w:t xml:space="preserve">                     </w:t>
      </w:r>
      <w:r w:rsidR="009A5FBF" w:rsidRPr="002E24C4">
        <w:rPr>
          <w:rFonts w:ascii="Arial" w:hAnsi="Arial" w:cs="Arial"/>
        </w:rPr>
        <w:t xml:space="preserve">                                   </w:t>
      </w:r>
      <w:r w:rsidR="002E24C4">
        <w:rPr>
          <w:rFonts w:ascii="Arial" w:hAnsi="Arial" w:cs="Arial"/>
        </w:rPr>
        <w:t xml:space="preserve">                           </w:t>
      </w:r>
      <w:proofErr w:type="spellStart"/>
      <w:r w:rsidR="009A5FBF" w:rsidRPr="002E24C4">
        <w:rPr>
          <w:rFonts w:ascii="Arial" w:hAnsi="Arial" w:cs="Arial"/>
          <w:b/>
        </w:rPr>
        <w:t>M</w:t>
      </w:r>
      <w:r w:rsidR="007859E2" w:rsidRPr="002E24C4">
        <w:rPr>
          <w:rFonts w:ascii="Arial" w:hAnsi="Arial" w:cs="Arial"/>
          <w:b/>
        </w:rPr>
        <w:t>inistar</w:t>
      </w:r>
      <w:proofErr w:type="spellEnd"/>
      <w:r w:rsidR="009A5FBF" w:rsidRPr="002E24C4">
        <w:rPr>
          <w:rFonts w:ascii="Arial" w:hAnsi="Arial" w:cs="Arial"/>
          <w:b/>
        </w:rPr>
        <w:t>,</w:t>
      </w:r>
      <w:r w:rsidRPr="002E24C4">
        <w:rPr>
          <w:rFonts w:ascii="Arial" w:hAnsi="Arial" w:cs="Arial"/>
        </w:rPr>
        <w:t xml:space="preserve">                                                                     Podgorica, </w:t>
      </w:r>
      <w:r w:rsidR="00E04DA4" w:rsidRPr="002E24C4">
        <w:rPr>
          <w:rFonts w:ascii="Arial" w:hAnsi="Arial" w:cs="Arial"/>
        </w:rPr>
        <w:t xml:space="preserve">02. </w:t>
      </w:r>
      <w:proofErr w:type="spellStart"/>
      <w:r w:rsidR="00E04DA4" w:rsidRPr="002E24C4">
        <w:rPr>
          <w:rFonts w:ascii="Arial" w:hAnsi="Arial" w:cs="Arial"/>
        </w:rPr>
        <w:t>jun</w:t>
      </w:r>
      <w:proofErr w:type="spellEnd"/>
      <w:r w:rsidRPr="002E24C4">
        <w:rPr>
          <w:rFonts w:ascii="Arial" w:hAnsi="Arial" w:cs="Arial"/>
        </w:rPr>
        <w:t xml:space="preserve"> 2020. </w:t>
      </w:r>
      <w:proofErr w:type="spellStart"/>
      <w:r w:rsidRPr="002E24C4">
        <w:rPr>
          <w:rFonts w:ascii="Arial" w:hAnsi="Arial" w:cs="Arial"/>
        </w:rPr>
        <w:t>godine</w:t>
      </w:r>
      <w:proofErr w:type="spellEnd"/>
      <w:r w:rsidRPr="002E24C4">
        <w:rPr>
          <w:rFonts w:ascii="Arial" w:hAnsi="Arial" w:cs="Arial"/>
          <w:b/>
        </w:rPr>
        <w:t xml:space="preserve">   </w:t>
      </w:r>
      <w:r w:rsidR="009A5FBF" w:rsidRPr="002E24C4">
        <w:rPr>
          <w:rFonts w:ascii="Arial" w:hAnsi="Arial" w:cs="Arial"/>
          <w:b/>
        </w:rPr>
        <w:t xml:space="preserve">                 </w:t>
      </w:r>
      <w:r w:rsidR="002E24C4">
        <w:rPr>
          <w:rFonts w:ascii="Arial" w:hAnsi="Arial" w:cs="Arial"/>
          <w:b/>
        </w:rPr>
        <w:t xml:space="preserve">                              </w:t>
      </w:r>
      <w:r w:rsidR="00A102C0" w:rsidRPr="002E24C4">
        <w:rPr>
          <w:rFonts w:ascii="Arial" w:hAnsi="Arial" w:cs="Arial"/>
          <w:b/>
        </w:rPr>
        <w:t xml:space="preserve"> </w:t>
      </w:r>
      <w:r w:rsidR="002E24C4" w:rsidRPr="002E24C4">
        <w:rPr>
          <w:rFonts w:ascii="Arial" w:hAnsi="Arial" w:cs="Arial"/>
        </w:rPr>
        <w:t xml:space="preserve">Darko </w:t>
      </w:r>
      <w:proofErr w:type="spellStart"/>
      <w:r w:rsidR="002E24C4" w:rsidRPr="002E24C4">
        <w:rPr>
          <w:rFonts w:ascii="Arial" w:hAnsi="Arial" w:cs="Arial"/>
        </w:rPr>
        <w:t>R</w:t>
      </w:r>
      <w:r w:rsidR="009A5FBF" w:rsidRPr="002E24C4">
        <w:rPr>
          <w:rFonts w:ascii="Arial" w:hAnsi="Arial" w:cs="Arial"/>
        </w:rPr>
        <w:t>adunović</w:t>
      </w:r>
      <w:proofErr w:type="spellEnd"/>
      <w:r w:rsidRPr="002E24C4">
        <w:rPr>
          <w:rFonts w:ascii="Arial" w:hAnsi="Arial" w:cs="Arial"/>
        </w:rPr>
        <w:t xml:space="preserve">                                           </w:t>
      </w:r>
    </w:p>
    <w:p w:rsidR="002A5B1F" w:rsidRPr="00D61737" w:rsidRDefault="002A5B1F" w:rsidP="00AC3DBD">
      <w:pPr>
        <w:rPr>
          <w:rFonts w:ascii="Arial" w:hAnsi="Arial" w:cs="Arial"/>
          <w:sz w:val="22"/>
          <w:szCs w:val="22"/>
        </w:rPr>
      </w:pPr>
    </w:p>
    <w:p w:rsidR="005848B4" w:rsidRDefault="005848B4" w:rsidP="00AC3DBD">
      <w:pPr>
        <w:jc w:val="right"/>
        <w:rPr>
          <w:rFonts w:ascii="Arial" w:hAnsi="Arial" w:cs="Arial"/>
          <w:b/>
          <w:sz w:val="22"/>
          <w:szCs w:val="22"/>
        </w:rPr>
      </w:pPr>
    </w:p>
    <w:p w:rsidR="002E24C4" w:rsidRDefault="002E24C4" w:rsidP="002E24C4">
      <w:pPr>
        <w:jc w:val="right"/>
        <w:rPr>
          <w:rFonts w:ascii="Arial" w:hAnsi="Arial" w:cs="Arial"/>
          <w:b/>
        </w:rPr>
      </w:pPr>
    </w:p>
    <w:p w:rsidR="00AC3DBD" w:rsidRDefault="00AC3DBD" w:rsidP="002E24C4">
      <w:pPr>
        <w:jc w:val="right"/>
        <w:rPr>
          <w:rFonts w:ascii="Arial" w:hAnsi="Arial" w:cs="Arial"/>
          <w:b/>
        </w:rPr>
      </w:pPr>
    </w:p>
    <w:p w:rsidR="00AC3DBD" w:rsidRDefault="00AC3DBD" w:rsidP="002E24C4">
      <w:pPr>
        <w:jc w:val="right"/>
        <w:rPr>
          <w:rFonts w:ascii="Arial" w:hAnsi="Arial" w:cs="Arial"/>
          <w:b/>
        </w:rPr>
      </w:pPr>
    </w:p>
    <w:p w:rsidR="00AC3DBD" w:rsidRDefault="00AC3DBD" w:rsidP="002E24C4">
      <w:pPr>
        <w:jc w:val="right"/>
        <w:rPr>
          <w:rFonts w:ascii="Arial" w:hAnsi="Arial" w:cs="Arial"/>
          <w:b/>
        </w:rPr>
      </w:pPr>
    </w:p>
    <w:p w:rsidR="00AC3DBD" w:rsidRDefault="00AC3DBD" w:rsidP="002E24C4">
      <w:pPr>
        <w:jc w:val="right"/>
        <w:rPr>
          <w:rFonts w:ascii="Arial" w:hAnsi="Arial" w:cs="Arial"/>
          <w:b/>
        </w:rPr>
      </w:pPr>
    </w:p>
    <w:p w:rsidR="002E24C4" w:rsidRPr="00FA6185" w:rsidRDefault="002E24C4" w:rsidP="00B95236">
      <w:pPr>
        <w:jc w:val="right"/>
        <w:rPr>
          <w:rFonts w:ascii="Arial" w:hAnsi="Arial" w:cs="Arial"/>
          <w:b/>
        </w:rPr>
      </w:pPr>
      <w:proofErr w:type="spellStart"/>
      <w:r w:rsidRPr="00FA6185">
        <w:rPr>
          <w:rFonts w:ascii="Arial" w:hAnsi="Arial" w:cs="Arial"/>
          <w:b/>
        </w:rPr>
        <w:lastRenderedPageBreak/>
        <w:t>Obrazac</w:t>
      </w:r>
      <w:proofErr w:type="spellEnd"/>
      <w:r w:rsidRPr="00FA6185">
        <w:rPr>
          <w:rFonts w:ascii="Arial" w:hAnsi="Arial" w:cs="Arial"/>
          <w:b/>
        </w:rPr>
        <w:t xml:space="preserve"> </w:t>
      </w:r>
      <w:r>
        <w:rPr>
          <w:rFonts w:ascii="Arial" w:hAnsi="Arial" w:cs="Arial"/>
          <w:b/>
        </w:rPr>
        <w:t>1</w:t>
      </w:r>
    </w:p>
    <w:p w:rsidR="002E24C4" w:rsidRPr="00FA6185" w:rsidRDefault="002E24C4" w:rsidP="00B95236">
      <w:pPr>
        <w:rPr>
          <w:rFonts w:ascii="Arial" w:hAnsi="Arial" w:cs="Arial"/>
          <w:b/>
        </w:rPr>
      </w:pPr>
    </w:p>
    <w:p w:rsidR="002E24C4" w:rsidRPr="00FA6185" w:rsidRDefault="002E24C4" w:rsidP="00B95236">
      <w:pPr>
        <w:pStyle w:val="N01X"/>
        <w:pBdr>
          <w:bottom w:val="single" w:sz="4" w:space="1" w:color="auto"/>
        </w:pBdr>
        <w:shd w:val="clear" w:color="auto" w:fill="BFBFBF" w:themeFill="background1" w:themeFillShade="BF"/>
        <w:spacing w:before="0" w:after="0"/>
        <w:rPr>
          <w:rFonts w:ascii="Arial" w:hAnsi="Arial" w:cs="Arial"/>
        </w:rPr>
      </w:pPr>
      <w:proofErr w:type="spellStart"/>
      <w:r w:rsidRPr="00FA6185">
        <w:rPr>
          <w:rFonts w:ascii="Arial" w:hAnsi="Arial" w:cs="Arial"/>
        </w:rPr>
        <w:t>Evidencija</w:t>
      </w:r>
      <w:proofErr w:type="spellEnd"/>
      <w:r>
        <w:rPr>
          <w:rFonts w:ascii="Arial" w:hAnsi="Arial" w:cs="Arial"/>
        </w:rPr>
        <w:t xml:space="preserve">  </w:t>
      </w:r>
      <w:r w:rsidRPr="00787396">
        <w:rPr>
          <w:rFonts w:ascii="Arial" w:hAnsi="Arial" w:cs="Arial"/>
        </w:rPr>
        <w:t xml:space="preserve">o </w:t>
      </w:r>
      <w:proofErr w:type="spellStart"/>
      <w:r w:rsidRPr="00787396">
        <w:rPr>
          <w:rFonts w:ascii="Arial" w:hAnsi="Arial" w:cs="Arial"/>
        </w:rPr>
        <w:t>sukobu</w:t>
      </w:r>
      <w:proofErr w:type="spellEnd"/>
      <w:r w:rsidRPr="00787396">
        <w:rPr>
          <w:rFonts w:ascii="Arial" w:hAnsi="Arial" w:cs="Arial"/>
        </w:rPr>
        <w:t xml:space="preserve"> </w:t>
      </w:r>
      <w:proofErr w:type="spellStart"/>
      <w:r w:rsidRPr="00787396">
        <w:rPr>
          <w:rFonts w:ascii="Arial" w:hAnsi="Arial" w:cs="Arial"/>
        </w:rPr>
        <w:t>interesa</w:t>
      </w:r>
      <w:proofErr w:type="spellEnd"/>
      <w:r w:rsidRPr="00787396">
        <w:rPr>
          <w:rFonts w:ascii="Arial" w:hAnsi="Arial" w:cs="Arial"/>
        </w:rPr>
        <w:t xml:space="preserve">, </w:t>
      </w:r>
      <w:proofErr w:type="spellStart"/>
      <w:r w:rsidRPr="00787396">
        <w:rPr>
          <w:rFonts w:ascii="Arial" w:hAnsi="Arial" w:cs="Arial"/>
        </w:rPr>
        <w:t>odnosno</w:t>
      </w:r>
      <w:proofErr w:type="spellEnd"/>
      <w:r w:rsidRPr="00787396">
        <w:rPr>
          <w:rFonts w:ascii="Arial" w:hAnsi="Arial" w:cs="Arial"/>
        </w:rPr>
        <w:t xml:space="preserve"> </w:t>
      </w:r>
      <w:proofErr w:type="spellStart"/>
      <w:r w:rsidRPr="00787396">
        <w:rPr>
          <w:rFonts w:ascii="Arial" w:hAnsi="Arial" w:cs="Arial"/>
        </w:rPr>
        <w:t>kršenju</w:t>
      </w:r>
      <w:proofErr w:type="spellEnd"/>
      <w:r w:rsidRPr="00787396">
        <w:rPr>
          <w:rFonts w:ascii="Arial" w:hAnsi="Arial" w:cs="Arial"/>
        </w:rPr>
        <w:t xml:space="preserve"> </w:t>
      </w:r>
      <w:proofErr w:type="spellStart"/>
      <w:r w:rsidRPr="00787396">
        <w:rPr>
          <w:rFonts w:ascii="Arial" w:hAnsi="Arial" w:cs="Arial"/>
        </w:rPr>
        <w:t>antikorupcijskog</w:t>
      </w:r>
      <w:proofErr w:type="spellEnd"/>
      <w:r w:rsidRPr="00787396">
        <w:rPr>
          <w:rFonts w:ascii="Arial" w:hAnsi="Arial" w:cs="Arial"/>
        </w:rPr>
        <w:t xml:space="preserve"> </w:t>
      </w:r>
      <w:proofErr w:type="spellStart"/>
      <w:r w:rsidRPr="00787396">
        <w:rPr>
          <w:rFonts w:ascii="Arial" w:hAnsi="Arial" w:cs="Arial"/>
        </w:rPr>
        <w:t>pravila</w:t>
      </w:r>
      <w:proofErr w:type="spellEnd"/>
      <w:r>
        <w:rPr>
          <w:rFonts w:ascii="Arial" w:hAnsi="Arial" w:cs="Arial"/>
        </w:rPr>
        <w:t xml:space="preserve"> </w:t>
      </w:r>
      <w:r>
        <w:rPr>
          <w:rStyle w:val="FootnoteReference"/>
          <w:rFonts w:ascii="Arial" w:hAnsi="Arial" w:cs="Arial"/>
        </w:rPr>
        <w:footnoteReference w:id="1"/>
      </w:r>
    </w:p>
    <w:p w:rsidR="002E24C4" w:rsidRDefault="002E24C4" w:rsidP="00B95236">
      <w:pPr>
        <w:jc w:val="center"/>
        <w:rPr>
          <w:rFonts w:ascii="Arial" w:hAnsi="Arial" w:cs="Arial"/>
          <w:b/>
        </w:rPr>
      </w:pPr>
    </w:p>
    <w:p w:rsidR="002E24C4" w:rsidRDefault="002E24C4" w:rsidP="00B95236">
      <w:pPr>
        <w:pBdr>
          <w:bottom w:val="single" w:sz="4" w:space="1" w:color="auto"/>
        </w:pBdr>
        <w:shd w:val="clear" w:color="auto" w:fill="BFBFBF" w:themeFill="background1" w:themeFillShade="BF"/>
        <w:rPr>
          <w:rFonts w:ascii="Arial" w:hAnsi="Arial" w:cs="Arial"/>
        </w:rPr>
      </w:pPr>
      <w:proofErr w:type="spellStart"/>
      <w:r w:rsidRPr="004654B3">
        <w:rPr>
          <w:rFonts w:ascii="Arial" w:hAnsi="Arial" w:cs="Arial"/>
        </w:rPr>
        <w:t>Broj</w:t>
      </w:r>
      <w:proofErr w:type="spellEnd"/>
      <w:r w:rsidRPr="004654B3">
        <w:rPr>
          <w:rFonts w:ascii="Arial" w:hAnsi="Arial" w:cs="Arial"/>
        </w:rPr>
        <w:t xml:space="preserve"> i datum </w:t>
      </w:r>
      <w:proofErr w:type="spellStart"/>
      <w:r w:rsidRPr="004654B3">
        <w:rPr>
          <w:rFonts w:ascii="Arial" w:hAnsi="Arial" w:cs="Arial"/>
        </w:rPr>
        <w:t>službene</w:t>
      </w:r>
      <w:proofErr w:type="spellEnd"/>
      <w:r w:rsidRPr="004654B3">
        <w:rPr>
          <w:rFonts w:ascii="Arial" w:hAnsi="Arial" w:cs="Arial"/>
        </w:rPr>
        <w:t xml:space="preserve"> </w:t>
      </w:r>
      <w:proofErr w:type="spellStart"/>
      <w:r w:rsidRPr="004654B3">
        <w:rPr>
          <w:rFonts w:ascii="Arial" w:hAnsi="Arial" w:cs="Arial"/>
        </w:rPr>
        <w:t>zabilješke</w:t>
      </w:r>
      <w:proofErr w:type="spellEnd"/>
    </w:p>
    <w:p w:rsidR="002E24C4" w:rsidRDefault="002E24C4" w:rsidP="00B95236">
      <w:pPr>
        <w:rPr>
          <w:rFonts w:ascii="Arial" w:hAnsi="Arial" w:cs="Arial"/>
        </w:rPr>
      </w:pPr>
    </w:p>
    <w:p w:rsidR="002E24C4" w:rsidRPr="004654B3" w:rsidRDefault="002E24C4" w:rsidP="00B95236">
      <w:pPr>
        <w:rPr>
          <w:rFonts w:ascii="Arial" w:hAnsi="Arial" w:cs="Arial"/>
        </w:rPr>
      </w:pPr>
      <w:r w:rsidRPr="004654B3">
        <w:rPr>
          <w:rFonts w:ascii="Arial" w:hAnsi="Arial" w:cs="Arial"/>
        </w:rPr>
        <w:t>___________________________________________________________________</w:t>
      </w:r>
    </w:p>
    <w:p w:rsidR="002E24C4" w:rsidRPr="00FA6185" w:rsidRDefault="002E24C4" w:rsidP="00B95236">
      <w:pPr>
        <w:rPr>
          <w:rFonts w:ascii="Arial" w:hAnsi="Arial" w:cs="Arial"/>
        </w:rPr>
      </w:pPr>
    </w:p>
    <w:p w:rsidR="002E24C4" w:rsidRDefault="002E24C4" w:rsidP="00B95236">
      <w:pPr>
        <w:pBdr>
          <w:bottom w:val="single" w:sz="4" w:space="1" w:color="auto"/>
        </w:pBdr>
        <w:shd w:val="clear" w:color="auto" w:fill="BFBFBF" w:themeFill="background1" w:themeFillShade="BF"/>
        <w:rPr>
          <w:rFonts w:ascii="Arial" w:hAnsi="Arial" w:cs="Arial"/>
        </w:rPr>
      </w:pPr>
      <w:proofErr w:type="spellStart"/>
      <w:r>
        <w:rPr>
          <w:rFonts w:ascii="Arial" w:hAnsi="Arial" w:cs="Arial"/>
        </w:rPr>
        <w:t>Podaci</w:t>
      </w:r>
      <w:proofErr w:type="spellEnd"/>
      <w:r>
        <w:rPr>
          <w:rFonts w:ascii="Arial" w:hAnsi="Arial" w:cs="Arial"/>
        </w:rPr>
        <w:t xml:space="preserve"> o </w:t>
      </w:r>
      <w:proofErr w:type="spellStart"/>
      <w:r>
        <w:rPr>
          <w:rFonts w:ascii="Arial" w:hAnsi="Arial" w:cs="Arial"/>
        </w:rPr>
        <w:t>naručiocu</w:t>
      </w:r>
      <w:proofErr w:type="spellEnd"/>
    </w:p>
    <w:p w:rsidR="002E24C4" w:rsidRPr="00FA6185" w:rsidRDefault="002E24C4" w:rsidP="00B95236">
      <w:pPr>
        <w:rPr>
          <w:rFonts w:ascii="Arial" w:hAnsi="Arial" w:cs="Arial"/>
        </w:rPr>
      </w:pPr>
    </w:p>
    <w:p w:rsidR="002E24C4" w:rsidRPr="00FA6185" w:rsidRDefault="002E24C4" w:rsidP="00B95236">
      <w:pPr>
        <w:rPr>
          <w:rFonts w:ascii="Arial" w:hAnsi="Arial" w:cs="Arial"/>
        </w:rPr>
      </w:pPr>
      <w:proofErr w:type="spellStart"/>
      <w:r>
        <w:rPr>
          <w:rFonts w:ascii="Arial" w:hAnsi="Arial" w:cs="Arial"/>
        </w:rPr>
        <w:t>Naziv</w:t>
      </w:r>
      <w:proofErr w:type="spellEnd"/>
      <w:proofErr w:type="gramStart"/>
      <w:r>
        <w:rPr>
          <w:rFonts w:ascii="Arial" w:hAnsi="Arial" w:cs="Arial"/>
        </w:rPr>
        <w:t>:</w:t>
      </w:r>
      <w:r w:rsidRPr="00FA6185">
        <w:rPr>
          <w:rFonts w:ascii="Arial" w:hAnsi="Arial" w:cs="Arial"/>
        </w:rPr>
        <w:t>_</w:t>
      </w:r>
      <w:proofErr w:type="gramEnd"/>
      <w:r w:rsidRPr="00FA6185">
        <w:rPr>
          <w:rFonts w:ascii="Arial" w:hAnsi="Arial" w:cs="Arial"/>
        </w:rPr>
        <w:t>__________________________________________________</w:t>
      </w:r>
      <w:r>
        <w:rPr>
          <w:rFonts w:ascii="Arial" w:hAnsi="Arial" w:cs="Arial"/>
        </w:rPr>
        <w:t>____</w:t>
      </w:r>
    </w:p>
    <w:p w:rsidR="002E24C4" w:rsidRPr="00FA6185" w:rsidRDefault="002E24C4" w:rsidP="00B95236">
      <w:pPr>
        <w:rPr>
          <w:rFonts w:ascii="Arial" w:hAnsi="Arial" w:cs="Arial"/>
        </w:rPr>
      </w:pPr>
      <w:proofErr w:type="spellStart"/>
      <w:r w:rsidRPr="00FA6185">
        <w:rPr>
          <w:rFonts w:ascii="Arial" w:hAnsi="Arial" w:cs="Arial"/>
        </w:rPr>
        <w:t>Sjedište</w:t>
      </w:r>
      <w:proofErr w:type="spellEnd"/>
      <w:proofErr w:type="gramStart"/>
      <w:r w:rsidRPr="00FA6185">
        <w:rPr>
          <w:rFonts w:ascii="Arial" w:hAnsi="Arial" w:cs="Arial"/>
        </w:rPr>
        <w:t>:_</w:t>
      </w:r>
      <w:proofErr w:type="gramEnd"/>
      <w:r w:rsidRPr="00FA6185">
        <w:rPr>
          <w:rFonts w:ascii="Arial" w:hAnsi="Arial" w:cs="Arial"/>
        </w:rPr>
        <w:t>_____________________</w:t>
      </w:r>
      <w:r>
        <w:rPr>
          <w:rFonts w:ascii="Arial" w:hAnsi="Arial" w:cs="Arial"/>
        </w:rPr>
        <w:t>_______________________________</w:t>
      </w:r>
    </w:p>
    <w:p w:rsidR="002E24C4" w:rsidRPr="00FA6185" w:rsidRDefault="002E24C4" w:rsidP="00B95236">
      <w:pPr>
        <w:rPr>
          <w:rFonts w:ascii="Arial" w:hAnsi="Arial" w:cs="Arial"/>
        </w:rPr>
      </w:pPr>
      <w:proofErr w:type="spellStart"/>
      <w:r w:rsidRPr="00FA6185">
        <w:rPr>
          <w:rFonts w:ascii="Arial" w:hAnsi="Arial" w:cs="Arial"/>
        </w:rPr>
        <w:t>Adresa</w:t>
      </w:r>
      <w:proofErr w:type="spellEnd"/>
      <w:proofErr w:type="gramStart"/>
      <w:r w:rsidRPr="00FA6185">
        <w:rPr>
          <w:rFonts w:ascii="Arial" w:hAnsi="Arial" w:cs="Arial"/>
        </w:rPr>
        <w:t>:_</w:t>
      </w:r>
      <w:proofErr w:type="gramEnd"/>
      <w:r w:rsidRPr="00FA6185">
        <w:rPr>
          <w:rFonts w:ascii="Arial" w:hAnsi="Arial" w:cs="Arial"/>
        </w:rPr>
        <w:t>________________________________</w:t>
      </w:r>
      <w:r>
        <w:rPr>
          <w:rFonts w:ascii="Arial" w:hAnsi="Arial" w:cs="Arial"/>
        </w:rPr>
        <w:t>_____________________</w:t>
      </w:r>
    </w:p>
    <w:p w:rsidR="002E24C4" w:rsidRPr="00FA6185" w:rsidRDefault="002E24C4" w:rsidP="00B95236">
      <w:pPr>
        <w:rPr>
          <w:rFonts w:ascii="Arial" w:hAnsi="Arial" w:cs="Arial"/>
        </w:rPr>
      </w:pPr>
    </w:p>
    <w:p w:rsidR="002E24C4" w:rsidRPr="00FA6185" w:rsidRDefault="002E24C4" w:rsidP="00B95236">
      <w:pPr>
        <w:numPr>
          <w:ilvl w:val="0"/>
          <w:numId w:val="4"/>
        </w:numPr>
        <w:rPr>
          <w:rFonts w:ascii="Arial" w:hAnsi="Arial" w:cs="Arial"/>
        </w:rPr>
      </w:pPr>
      <w:proofErr w:type="spellStart"/>
      <w:r w:rsidRPr="00FA6185">
        <w:rPr>
          <w:rFonts w:ascii="Arial" w:hAnsi="Arial" w:cs="Arial"/>
        </w:rPr>
        <w:t>Broj</w:t>
      </w:r>
      <w:proofErr w:type="spellEnd"/>
      <w:r w:rsidRPr="00FA6185">
        <w:rPr>
          <w:rFonts w:ascii="Arial" w:hAnsi="Arial" w:cs="Arial"/>
        </w:rPr>
        <w:t xml:space="preserve"> </w:t>
      </w:r>
      <w:proofErr w:type="spellStart"/>
      <w:r w:rsidRPr="00FA6185">
        <w:rPr>
          <w:rFonts w:ascii="Arial" w:hAnsi="Arial" w:cs="Arial"/>
        </w:rPr>
        <w:t>podnešenih</w:t>
      </w:r>
      <w:proofErr w:type="spellEnd"/>
      <w:r w:rsidRPr="00FA6185">
        <w:rPr>
          <w:rFonts w:ascii="Arial" w:hAnsi="Arial" w:cs="Arial"/>
        </w:rPr>
        <w:t xml:space="preserve"> </w:t>
      </w:r>
      <w:proofErr w:type="spellStart"/>
      <w:r w:rsidRPr="00FA6185">
        <w:rPr>
          <w:rFonts w:ascii="Arial" w:hAnsi="Arial" w:cs="Arial"/>
        </w:rPr>
        <w:t>službenih</w:t>
      </w:r>
      <w:proofErr w:type="spellEnd"/>
      <w:r w:rsidRPr="00FA6185">
        <w:rPr>
          <w:rFonts w:ascii="Arial" w:hAnsi="Arial" w:cs="Arial"/>
        </w:rPr>
        <w:t xml:space="preserve"> </w:t>
      </w:r>
      <w:proofErr w:type="spellStart"/>
      <w:r w:rsidRPr="00FA6185">
        <w:rPr>
          <w:rFonts w:ascii="Arial" w:hAnsi="Arial" w:cs="Arial"/>
        </w:rPr>
        <w:t>zabilješki</w:t>
      </w:r>
      <w:proofErr w:type="spellEnd"/>
      <w:r w:rsidRPr="00FA6185">
        <w:rPr>
          <w:rFonts w:ascii="Arial" w:hAnsi="Arial" w:cs="Arial"/>
        </w:rPr>
        <w:t>:</w:t>
      </w:r>
    </w:p>
    <w:p w:rsidR="002E24C4" w:rsidRDefault="002E24C4" w:rsidP="00B95236">
      <w:pPr>
        <w:rPr>
          <w:rFonts w:ascii="Arial" w:hAnsi="Arial" w:cs="Arial"/>
        </w:rPr>
      </w:pPr>
    </w:p>
    <w:p w:rsidR="002E24C4" w:rsidRPr="00FA6185" w:rsidRDefault="002E24C4" w:rsidP="00B95236">
      <w:pPr>
        <w:rPr>
          <w:rFonts w:ascii="Arial" w:hAnsi="Arial" w:cs="Arial"/>
        </w:rPr>
      </w:pPr>
      <w:r>
        <w:rPr>
          <w:rFonts w:ascii="Arial" w:hAnsi="Arial" w:cs="Arial"/>
        </w:rPr>
        <w:t>__________________________________________________________________</w:t>
      </w:r>
    </w:p>
    <w:p w:rsidR="002E24C4" w:rsidRPr="00FA6185" w:rsidRDefault="002E24C4" w:rsidP="00B95236">
      <w:pPr>
        <w:rPr>
          <w:rFonts w:ascii="Arial" w:hAnsi="Arial" w:cs="Arial"/>
        </w:rPr>
      </w:pPr>
    </w:p>
    <w:p w:rsidR="002E24C4" w:rsidRPr="00FA6185" w:rsidRDefault="002E24C4" w:rsidP="00B95236">
      <w:pPr>
        <w:numPr>
          <w:ilvl w:val="0"/>
          <w:numId w:val="4"/>
        </w:numPr>
        <w:rPr>
          <w:rFonts w:ascii="Arial" w:hAnsi="Arial" w:cs="Arial"/>
        </w:rPr>
      </w:pPr>
      <w:proofErr w:type="spellStart"/>
      <w:r w:rsidRPr="00FA6185">
        <w:rPr>
          <w:rFonts w:ascii="Arial" w:hAnsi="Arial" w:cs="Arial"/>
        </w:rPr>
        <w:t>Broj</w:t>
      </w:r>
      <w:proofErr w:type="spellEnd"/>
      <w:r w:rsidRPr="00FA6185">
        <w:rPr>
          <w:rFonts w:ascii="Arial" w:hAnsi="Arial" w:cs="Arial"/>
        </w:rPr>
        <w:t xml:space="preserve"> i </w:t>
      </w:r>
      <w:proofErr w:type="spellStart"/>
      <w:r w:rsidRPr="00FA6185">
        <w:rPr>
          <w:rFonts w:ascii="Arial" w:hAnsi="Arial" w:cs="Arial"/>
        </w:rPr>
        <w:t>vrsta</w:t>
      </w:r>
      <w:proofErr w:type="spellEnd"/>
      <w:r w:rsidRPr="00FA6185">
        <w:rPr>
          <w:rFonts w:ascii="Arial" w:hAnsi="Arial" w:cs="Arial"/>
        </w:rPr>
        <w:t xml:space="preserve"> </w:t>
      </w:r>
      <w:proofErr w:type="spellStart"/>
      <w:r w:rsidRPr="00FA6185">
        <w:rPr>
          <w:rFonts w:ascii="Arial" w:hAnsi="Arial" w:cs="Arial"/>
        </w:rPr>
        <w:t>postupka</w:t>
      </w:r>
      <w:proofErr w:type="spellEnd"/>
      <w:r w:rsidRPr="00FA6185">
        <w:rPr>
          <w:rFonts w:ascii="Arial" w:hAnsi="Arial" w:cs="Arial"/>
        </w:rPr>
        <w:t xml:space="preserve"> </w:t>
      </w:r>
      <w:r>
        <w:rPr>
          <w:rFonts w:ascii="Arial" w:hAnsi="Arial" w:cs="Arial"/>
        </w:rPr>
        <w:t xml:space="preserve">u </w:t>
      </w:r>
      <w:proofErr w:type="spellStart"/>
      <w:r>
        <w:rPr>
          <w:rFonts w:ascii="Arial" w:hAnsi="Arial" w:cs="Arial"/>
        </w:rPr>
        <w:t>kojem</w:t>
      </w:r>
      <w:proofErr w:type="spellEnd"/>
      <w:r w:rsidRPr="00FA6185">
        <w:rPr>
          <w:rFonts w:ascii="Arial" w:hAnsi="Arial" w:cs="Arial"/>
        </w:rPr>
        <w:t xml:space="preserve"> je </w:t>
      </w:r>
      <w:proofErr w:type="spellStart"/>
      <w:r w:rsidRPr="00FA6185">
        <w:rPr>
          <w:rFonts w:ascii="Arial" w:hAnsi="Arial" w:cs="Arial"/>
        </w:rPr>
        <w:t>utvrđeno</w:t>
      </w:r>
      <w:proofErr w:type="spellEnd"/>
      <w:r w:rsidRPr="00FA6185">
        <w:rPr>
          <w:rFonts w:ascii="Arial" w:hAnsi="Arial" w:cs="Arial"/>
        </w:rPr>
        <w:t xml:space="preserve"> </w:t>
      </w:r>
      <w:proofErr w:type="spellStart"/>
      <w:r w:rsidRPr="00FA6185">
        <w:rPr>
          <w:rFonts w:ascii="Arial" w:hAnsi="Arial" w:cs="Arial"/>
        </w:rPr>
        <w:t>kršenje</w:t>
      </w:r>
      <w:proofErr w:type="spellEnd"/>
      <w:r w:rsidRPr="00FA6185">
        <w:rPr>
          <w:rFonts w:ascii="Arial" w:hAnsi="Arial" w:cs="Arial"/>
        </w:rPr>
        <w:t xml:space="preserve"> </w:t>
      </w:r>
      <w:proofErr w:type="spellStart"/>
      <w:r w:rsidRPr="00FA6185">
        <w:rPr>
          <w:rFonts w:ascii="Arial" w:hAnsi="Arial" w:cs="Arial"/>
        </w:rPr>
        <w:t>antikorupcijskih</w:t>
      </w:r>
      <w:proofErr w:type="spellEnd"/>
      <w:r w:rsidRPr="00FA6185">
        <w:rPr>
          <w:rFonts w:ascii="Arial" w:hAnsi="Arial" w:cs="Arial"/>
        </w:rPr>
        <w:t xml:space="preserve"> </w:t>
      </w:r>
      <w:proofErr w:type="spellStart"/>
      <w:r w:rsidRPr="00FA6185">
        <w:rPr>
          <w:rFonts w:ascii="Arial" w:hAnsi="Arial" w:cs="Arial"/>
        </w:rPr>
        <w:t>pravila</w:t>
      </w:r>
      <w:proofErr w:type="spellEnd"/>
      <w:r w:rsidRPr="00FA6185">
        <w:rPr>
          <w:rFonts w:ascii="Arial" w:hAnsi="Arial" w:cs="Arial"/>
        </w:rPr>
        <w:t>:</w:t>
      </w:r>
    </w:p>
    <w:p w:rsidR="002E24C4" w:rsidRPr="00FA6185" w:rsidRDefault="002E24C4" w:rsidP="00B95236">
      <w:pPr>
        <w:rPr>
          <w:rFonts w:ascii="Arial" w:hAnsi="Arial" w:cs="Arial"/>
        </w:rPr>
      </w:pPr>
    </w:p>
    <w:tbl>
      <w:tblPr>
        <w:tblStyle w:val="TableGrid"/>
        <w:tblW w:w="0" w:type="auto"/>
        <w:tblInd w:w="-5" w:type="dxa"/>
        <w:tblLook w:val="04A0"/>
      </w:tblPr>
      <w:tblGrid>
        <w:gridCol w:w="5476"/>
        <w:gridCol w:w="1612"/>
        <w:gridCol w:w="1973"/>
      </w:tblGrid>
      <w:tr w:rsidR="002E24C4" w:rsidRPr="00FA6185" w:rsidTr="0029140D">
        <w:tc>
          <w:tcPr>
            <w:tcW w:w="5476" w:type="dxa"/>
            <w:shd w:val="clear" w:color="auto" w:fill="BFBFBF" w:themeFill="background1" w:themeFillShade="BF"/>
            <w:vAlign w:val="center"/>
          </w:tcPr>
          <w:p w:rsidR="002E24C4" w:rsidRPr="00FA6185" w:rsidRDefault="002E24C4" w:rsidP="002C1050">
            <w:pPr>
              <w:rPr>
                <w:rFonts w:ascii="Arial" w:hAnsi="Arial" w:cs="Arial"/>
              </w:rPr>
            </w:pPr>
            <w:proofErr w:type="spellStart"/>
            <w:r w:rsidRPr="00FA6185">
              <w:rPr>
                <w:rFonts w:ascii="Arial" w:hAnsi="Arial" w:cs="Arial"/>
              </w:rPr>
              <w:t>Vrste</w:t>
            </w:r>
            <w:proofErr w:type="spellEnd"/>
            <w:r w:rsidRPr="00FA6185">
              <w:rPr>
                <w:rFonts w:ascii="Arial" w:hAnsi="Arial" w:cs="Arial"/>
              </w:rPr>
              <w:t xml:space="preserve"> </w:t>
            </w:r>
            <w:proofErr w:type="spellStart"/>
            <w:r w:rsidRPr="00FA6185">
              <w:rPr>
                <w:rFonts w:ascii="Arial" w:hAnsi="Arial" w:cs="Arial"/>
              </w:rPr>
              <w:t>postupka</w:t>
            </w:r>
            <w:proofErr w:type="spellEnd"/>
          </w:p>
        </w:tc>
        <w:tc>
          <w:tcPr>
            <w:tcW w:w="1612" w:type="dxa"/>
            <w:shd w:val="clear" w:color="auto" w:fill="BFBFBF" w:themeFill="background1" w:themeFillShade="BF"/>
            <w:vAlign w:val="center"/>
          </w:tcPr>
          <w:p w:rsidR="002E24C4" w:rsidRPr="00FA6185" w:rsidRDefault="002E24C4" w:rsidP="002C1050">
            <w:pPr>
              <w:rPr>
                <w:rFonts w:ascii="Arial" w:hAnsi="Arial" w:cs="Arial"/>
              </w:rPr>
            </w:pPr>
            <w:proofErr w:type="spellStart"/>
            <w:r w:rsidRPr="00FA6185">
              <w:rPr>
                <w:rFonts w:ascii="Arial" w:hAnsi="Arial" w:cs="Arial"/>
              </w:rPr>
              <w:t>Broj</w:t>
            </w:r>
            <w:proofErr w:type="spellEnd"/>
          </w:p>
        </w:tc>
        <w:tc>
          <w:tcPr>
            <w:tcW w:w="1973" w:type="dxa"/>
            <w:shd w:val="clear" w:color="auto" w:fill="BFBFBF" w:themeFill="background1" w:themeFillShade="BF"/>
            <w:vAlign w:val="center"/>
          </w:tcPr>
          <w:p w:rsidR="002E24C4" w:rsidRPr="00FA6185" w:rsidRDefault="002E24C4" w:rsidP="00B95236">
            <w:pPr>
              <w:rPr>
                <w:rFonts w:ascii="Arial" w:hAnsi="Arial" w:cs="Arial"/>
              </w:rPr>
            </w:pPr>
            <w:r w:rsidRPr="00FA6185">
              <w:rPr>
                <w:rFonts w:ascii="Arial" w:hAnsi="Arial" w:cs="Arial"/>
              </w:rPr>
              <w:t xml:space="preserve">Datum </w:t>
            </w:r>
            <w:proofErr w:type="spellStart"/>
            <w:r w:rsidRPr="00FA6185">
              <w:rPr>
                <w:rFonts w:ascii="Arial" w:hAnsi="Arial" w:cs="Arial"/>
              </w:rPr>
              <w:t>kršenja</w:t>
            </w:r>
            <w:proofErr w:type="spellEnd"/>
          </w:p>
        </w:tc>
      </w:tr>
      <w:tr w:rsidR="002E24C4" w:rsidRPr="00FA6185" w:rsidTr="0029140D">
        <w:tc>
          <w:tcPr>
            <w:tcW w:w="5476" w:type="dxa"/>
          </w:tcPr>
          <w:p w:rsidR="002E24C4" w:rsidRPr="00FA6185" w:rsidRDefault="002E24C4" w:rsidP="00B95236">
            <w:pPr>
              <w:numPr>
                <w:ilvl w:val="0"/>
                <w:numId w:val="5"/>
              </w:numPr>
              <w:rPr>
                <w:rFonts w:ascii="Arial" w:hAnsi="Arial" w:cs="Arial"/>
              </w:rPr>
            </w:pPr>
            <w:proofErr w:type="spellStart"/>
            <w:r w:rsidRPr="00FA6185">
              <w:rPr>
                <w:rFonts w:ascii="Arial" w:hAnsi="Arial" w:cs="Arial"/>
              </w:rPr>
              <w:t>Otvoreni</w:t>
            </w:r>
            <w:proofErr w:type="spellEnd"/>
            <w:r w:rsidRPr="00FA6185">
              <w:rPr>
                <w:rFonts w:ascii="Arial" w:hAnsi="Arial" w:cs="Arial"/>
              </w:rPr>
              <w:t xml:space="preserve"> </w:t>
            </w:r>
            <w:proofErr w:type="spellStart"/>
            <w:r w:rsidRPr="00FA6185">
              <w:rPr>
                <w:rFonts w:ascii="Arial" w:hAnsi="Arial" w:cs="Arial"/>
              </w:rPr>
              <w:t>postupak</w:t>
            </w:r>
            <w:proofErr w:type="spellEnd"/>
          </w:p>
        </w:tc>
        <w:tc>
          <w:tcPr>
            <w:tcW w:w="1612" w:type="dxa"/>
          </w:tcPr>
          <w:p w:rsidR="002E24C4" w:rsidRPr="00FA6185" w:rsidRDefault="002E24C4" w:rsidP="00B95236">
            <w:pPr>
              <w:rPr>
                <w:rFonts w:ascii="Arial" w:hAnsi="Arial" w:cs="Arial"/>
              </w:rPr>
            </w:pPr>
          </w:p>
        </w:tc>
        <w:tc>
          <w:tcPr>
            <w:tcW w:w="1973" w:type="dxa"/>
          </w:tcPr>
          <w:p w:rsidR="002E24C4" w:rsidRPr="00FA6185" w:rsidRDefault="002E24C4" w:rsidP="00B95236">
            <w:pPr>
              <w:rPr>
                <w:rFonts w:ascii="Arial" w:hAnsi="Arial" w:cs="Arial"/>
              </w:rPr>
            </w:pPr>
          </w:p>
        </w:tc>
      </w:tr>
      <w:tr w:rsidR="002E24C4" w:rsidRPr="00FA6185" w:rsidTr="0029140D">
        <w:tc>
          <w:tcPr>
            <w:tcW w:w="5476" w:type="dxa"/>
          </w:tcPr>
          <w:p w:rsidR="002E24C4" w:rsidRPr="00FA6185" w:rsidRDefault="002E24C4" w:rsidP="00B95236">
            <w:pPr>
              <w:numPr>
                <w:ilvl w:val="0"/>
                <w:numId w:val="5"/>
              </w:numPr>
              <w:rPr>
                <w:rFonts w:ascii="Arial" w:hAnsi="Arial" w:cs="Arial"/>
              </w:rPr>
            </w:pPr>
            <w:proofErr w:type="spellStart"/>
            <w:r w:rsidRPr="00FA6185">
              <w:rPr>
                <w:rFonts w:ascii="Arial" w:hAnsi="Arial" w:cs="Arial"/>
              </w:rPr>
              <w:t>Ograničeni</w:t>
            </w:r>
            <w:proofErr w:type="spellEnd"/>
            <w:r w:rsidRPr="00FA6185">
              <w:rPr>
                <w:rFonts w:ascii="Arial" w:hAnsi="Arial" w:cs="Arial"/>
              </w:rPr>
              <w:t xml:space="preserve"> </w:t>
            </w:r>
            <w:proofErr w:type="spellStart"/>
            <w:r w:rsidRPr="00FA6185">
              <w:rPr>
                <w:rFonts w:ascii="Arial" w:hAnsi="Arial" w:cs="Arial"/>
              </w:rPr>
              <w:t>postupak</w:t>
            </w:r>
            <w:proofErr w:type="spellEnd"/>
            <w:r w:rsidRPr="00FA6185">
              <w:rPr>
                <w:rFonts w:ascii="Arial" w:hAnsi="Arial" w:cs="Arial"/>
              </w:rPr>
              <w:t xml:space="preserve"> </w:t>
            </w:r>
          </w:p>
        </w:tc>
        <w:tc>
          <w:tcPr>
            <w:tcW w:w="1612" w:type="dxa"/>
          </w:tcPr>
          <w:p w:rsidR="002E24C4" w:rsidRPr="00FA6185" w:rsidRDefault="002E24C4" w:rsidP="00B95236">
            <w:pPr>
              <w:rPr>
                <w:rFonts w:ascii="Arial" w:hAnsi="Arial" w:cs="Arial"/>
              </w:rPr>
            </w:pPr>
          </w:p>
        </w:tc>
        <w:tc>
          <w:tcPr>
            <w:tcW w:w="1973" w:type="dxa"/>
          </w:tcPr>
          <w:p w:rsidR="002E24C4" w:rsidRPr="00FA6185" w:rsidRDefault="002E24C4" w:rsidP="00B95236">
            <w:pPr>
              <w:rPr>
                <w:rFonts w:ascii="Arial" w:hAnsi="Arial" w:cs="Arial"/>
              </w:rPr>
            </w:pPr>
          </w:p>
        </w:tc>
      </w:tr>
      <w:tr w:rsidR="002E24C4" w:rsidRPr="00FA6185" w:rsidTr="0029140D">
        <w:tc>
          <w:tcPr>
            <w:tcW w:w="5476" w:type="dxa"/>
          </w:tcPr>
          <w:p w:rsidR="002E24C4" w:rsidRPr="00FA6185" w:rsidRDefault="002E24C4" w:rsidP="00B95236">
            <w:pPr>
              <w:numPr>
                <w:ilvl w:val="0"/>
                <w:numId w:val="5"/>
              </w:numPr>
              <w:jc w:val="both"/>
              <w:rPr>
                <w:rFonts w:ascii="Arial" w:hAnsi="Arial" w:cs="Arial"/>
              </w:rPr>
            </w:pPr>
            <w:proofErr w:type="spellStart"/>
            <w:r w:rsidRPr="00FA6185">
              <w:rPr>
                <w:rFonts w:ascii="Arial" w:hAnsi="Arial" w:cs="Arial"/>
              </w:rPr>
              <w:t>Konkurentski</w:t>
            </w:r>
            <w:proofErr w:type="spellEnd"/>
            <w:r w:rsidRPr="00FA6185">
              <w:rPr>
                <w:rFonts w:ascii="Arial" w:hAnsi="Arial" w:cs="Arial"/>
              </w:rPr>
              <w:t xml:space="preserve"> </w:t>
            </w:r>
            <w:proofErr w:type="spellStart"/>
            <w:r w:rsidRPr="00FA6185">
              <w:rPr>
                <w:rFonts w:ascii="Arial" w:hAnsi="Arial" w:cs="Arial"/>
              </w:rPr>
              <w:t>postupak</w:t>
            </w:r>
            <w:proofErr w:type="spellEnd"/>
            <w:r w:rsidRPr="00FA6185">
              <w:rPr>
                <w:rFonts w:ascii="Arial" w:hAnsi="Arial" w:cs="Arial"/>
              </w:rPr>
              <w:t xml:space="preserve"> </w:t>
            </w:r>
            <w:proofErr w:type="spellStart"/>
            <w:r w:rsidRPr="00FA6185">
              <w:rPr>
                <w:rFonts w:ascii="Arial" w:hAnsi="Arial" w:cs="Arial"/>
              </w:rPr>
              <w:t>sa</w:t>
            </w:r>
            <w:proofErr w:type="spellEnd"/>
            <w:r w:rsidRPr="00FA6185">
              <w:rPr>
                <w:rFonts w:ascii="Arial" w:hAnsi="Arial" w:cs="Arial"/>
              </w:rPr>
              <w:t xml:space="preserve"> </w:t>
            </w:r>
            <w:proofErr w:type="spellStart"/>
            <w:r w:rsidRPr="00FA6185">
              <w:rPr>
                <w:rFonts w:ascii="Arial" w:hAnsi="Arial" w:cs="Arial"/>
              </w:rPr>
              <w:t>pregovorima</w:t>
            </w:r>
            <w:proofErr w:type="spellEnd"/>
          </w:p>
        </w:tc>
        <w:tc>
          <w:tcPr>
            <w:tcW w:w="1612" w:type="dxa"/>
          </w:tcPr>
          <w:p w:rsidR="002E24C4" w:rsidRPr="00FA6185" w:rsidRDefault="002E24C4" w:rsidP="00B95236">
            <w:pPr>
              <w:rPr>
                <w:rFonts w:ascii="Arial" w:hAnsi="Arial" w:cs="Arial"/>
              </w:rPr>
            </w:pPr>
          </w:p>
        </w:tc>
        <w:tc>
          <w:tcPr>
            <w:tcW w:w="1973" w:type="dxa"/>
          </w:tcPr>
          <w:p w:rsidR="002E24C4" w:rsidRPr="00FA6185" w:rsidRDefault="002E24C4" w:rsidP="00B95236">
            <w:pPr>
              <w:rPr>
                <w:rFonts w:ascii="Arial" w:hAnsi="Arial" w:cs="Arial"/>
              </w:rPr>
            </w:pPr>
          </w:p>
        </w:tc>
      </w:tr>
      <w:tr w:rsidR="002E24C4" w:rsidRPr="00FA6185" w:rsidTr="0029140D">
        <w:tc>
          <w:tcPr>
            <w:tcW w:w="5476" w:type="dxa"/>
          </w:tcPr>
          <w:p w:rsidR="002E24C4" w:rsidRPr="00FA6185" w:rsidRDefault="002E24C4" w:rsidP="00B95236">
            <w:pPr>
              <w:numPr>
                <w:ilvl w:val="0"/>
                <w:numId w:val="5"/>
              </w:numPr>
              <w:jc w:val="both"/>
              <w:rPr>
                <w:rFonts w:ascii="Arial" w:hAnsi="Arial" w:cs="Arial"/>
              </w:rPr>
            </w:pPr>
            <w:proofErr w:type="spellStart"/>
            <w:r w:rsidRPr="00FA6185">
              <w:rPr>
                <w:rFonts w:ascii="Arial" w:hAnsi="Arial" w:cs="Arial"/>
              </w:rPr>
              <w:t>Pregovarački</w:t>
            </w:r>
            <w:proofErr w:type="spellEnd"/>
            <w:r w:rsidRPr="00FA6185">
              <w:rPr>
                <w:rFonts w:ascii="Arial" w:hAnsi="Arial" w:cs="Arial"/>
              </w:rPr>
              <w:t xml:space="preserve"> </w:t>
            </w:r>
            <w:proofErr w:type="spellStart"/>
            <w:r w:rsidRPr="00FA6185">
              <w:rPr>
                <w:rFonts w:ascii="Arial" w:hAnsi="Arial" w:cs="Arial"/>
              </w:rPr>
              <w:t>postupka</w:t>
            </w:r>
            <w:proofErr w:type="spellEnd"/>
            <w:r w:rsidRPr="00FA6185">
              <w:rPr>
                <w:rFonts w:ascii="Arial" w:hAnsi="Arial" w:cs="Arial"/>
              </w:rPr>
              <w:t xml:space="preserve"> </w:t>
            </w:r>
            <w:proofErr w:type="spellStart"/>
            <w:r w:rsidRPr="00FA6185">
              <w:rPr>
                <w:rFonts w:ascii="Arial" w:hAnsi="Arial" w:cs="Arial"/>
              </w:rPr>
              <w:t>bez</w:t>
            </w:r>
            <w:proofErr w:type="spellEnd"/>
            <w:r w:rsidRPr="00FA6185">
              <w:rPr>
                <w:rFonts w:ascii="Arial" w:hAnsi="Arial" w:cs="Arial"/>
              </w:rPr>
              <w:t xml:space="preserve"> </w:t>
            </w:r>
            <w:proofErr w:type="spellStart"/>
            <w:r w:rsidRPr="00FA6185">
              <w:rPr>
                <w:rFonts w:ascii="Arial" w:hAnsi="Arial" w:cs="Arial"/>
              </w:rPr>
              <w:t>prethodnoh</w:t>
            </w:r>
            <w:proofErr w:type="spellEnd"/>
            <w:r w:rsidRPr="00FA6185">
              <w:rPr>
                <w:rFonts w:ascii="Arial" w:hAnsi="Arial" w:cs="Arial"/>
              </w:rPr>
              <w:t xml:space="preserve"> </w:t>
            </w:r>
            <w:proofErr w:type="spellStart"/>
            <w:r w:rsidRPr="00FA6185">
              <w:rPr>
                <w:rFonts w:ascii="Arial" w:hAnsi="Arial" w:cs="Arial"/>
              </w:rPr>
              <w:t>objavljivanja</w:t>
            </w:r>
            <w:proofErr w:type="spellEnd"/>
            <w:r w:rsidRPr="00FA6185">
              <w:rPr>
                <w:rFonts w:ascii="Arial" w:hAnsi="Arial" w:cs="Arial"/>
              </w:rPr>
              <w:t xml:space="preserve"> </w:t>
            </w:r>
            <w:proofErr w:type="spellStart"/>
            <w:r w:rsidRPr="00FA6185">
              <w:rPr>
                <w:rFonts w:ascii="Arial" w:hAnsi="Arial" w:cs="Arial"/>
              </w:rPr>
              <w:t>poziva</w:t>
            </w:r>
            <w:proofErr w:type="spellEnd"/>
            <w:r w:rsidRPr="00FA6185">
              <w:rPr>
                <w:rFonts w:ascii="Arial" w:hAnsi="Arial" w:cs="Arial"/>
              </w:rPr>
              <w:t xml:space="preserve"> za </w:t>
            </w:r>
            <w:proofErr w:type="spellStart"/>
            <w:r w:rsidRPr="00FA6185">
              <w:rPr>
                <w:rFonts w:ascii="Arial" w:hAnsi="Arial" w:cs="Arial"/>
              </w:rPr>
              <w:t>nadmetanje</w:t>
            </w:r>
            <w:proofErr w:type="spellEnd"/>
          </w:p>
        </w:tc>
        <w:tc>
          <w:tcPr>
            <w:tcW w:w="1612" w:type="dxa"/>
          </w:tcPr>
          <w:p w:rsidR="002E24C4" w:rsidRPr="00FA6185" w:rsidRDefault="002E24C4" w:rsidP="00B95236">
            <w:pPr>
              <w:rPr>
                <w:rFonts w:ascii="Arial" w:hAnsi="Arial" w:cs="Arial"/>
              </w:rPr>
            </w:pPr>
          </w:p>
        </w:tc>
        <w:tc>
          <w:tcPr>
            <w:tcW w:w="1973" w:type="dxa"/>
          </w:tcPr>
          <w:p w:rsidR="002E24C4" w:rsidRPr="00FA6185" w:rsidRDefault="002E24C4" w:rsidP="00B95236">
            <w:pPr>
              <w:rPr>
                <w:rFonts w:ascii="Arial" w:hAnsi="Arial" w:cs="Arial"/>
              </w:rPr>
            </w:pPr>
          </w:p>
        </w:tc>
      </w:tr>
      <w:tr w:rsidR="002E24C4" w:rsidRPr="00FA6185" w:rsidTr="0029140D">
        <w:tc>
          <w:tcPr>
            <w:tcW w:w="5476" w:type="dxa"/>
          </w:tcPr>
          <w:p w:rsidR="002E24C4" w:rsidRPr="00FA6185" w:rsidRDefault="002E24C4" w:rsidP="00B95236">
            <w:pPr>
              <w:numPr>
                <w:ilvl w:val="0"/>
                <w:numId w:val="5"/>
              </w:numPr>
              <w:rPr>
                <w:rFonts w:ascii="Arial" w:hAnsi="Arial" w:cs="Arial"/>
              </w:rPr>
            </w:pPr>
            <w:proofErr w:type="spellStart"/>
            <w:r w:rsidRPr="00FA6185">
              <w:rPr>
                <w:rFonts w:ascii="Arial" w:hAnsi="Arial" w:cs="Arial"/>
              </w:rPr>
              <w:t>Partnerstvo</w:t>
            </w:r>
            <w:proofErr w:type="spellEnd"/>
            <w:r w:rsidRPr="00FA6185">
              <w:rPr>
                <w:rFonts w:ascii="Arial" w:hAnsi="Arial" w:cs="Arial"/>
              </w:rPr>
              <w:t xml:space="preserve"> za </w:t>
            </w:r>
            <w:proofErr w:type="spellStart"/>
            <w:r w:rsidRPr="00FA6185">
              <w:rPr>
                <w:rFonts w:ascii="Arial" w:hAnsi="Arial" w:cs="Arial"/>
              </w:rPr>
              <w:t>inovacije</w:t>
            </w:r>
            <w:proofErr w:type="spellEnd"/>
          </w:p>
        </w:tc>
        <w:tc>
          <w:tcPr>
            <w:tcW w:w="1612" w:type="dxa"/>
          </w:tcPr>
          <w:p w:rsidR="002E24C4" w:rsidRPr="00FA6185" w:rsidRDefault="002E24C4" w:rsidP="00B95236">
            <w:pPr>
              <w:rPr>
                <w:rFonts w:ascii="Arial" w:hAnsi="Arial" w:cs="Arial"/>
              </w:rPr>
            </w:pPr>
          </w:p>
        </w:tc>
        <w:tc>
          <w:tcPr>
            <w:tcW w:w="1973" w:type="dxa"/>
          </w:tcPr>
          <w:p w:rsidR="002E24C4" w:rsidRPr="00FA6185" w:rsidRDefault="002E24C4" w:rsidP="00B95236">
            <w:pPr>
              <w:rPr>
                <w:rFonts w:ascii="Arial" w:hAnsi="Arial" w:cs="Arial"/>
              </w:rPr>
            </w:pPr>
          </w:p>
        </w:tc>
      </w:tr>
      <w:tr w:rsidR="002E24C4" w:rsidRPr="00FA6185" w:rsidTr="0029140D">
        <w:tc>
          <w:tcPr>
            <w:tcW w:w="5476" w:type="dxa"/>
          </w:tcPr>
          <w:p w:rsidR="002E24C4" w:rsidRPr="00FA6185" w:rsidRDefault="002E24C4" w:rsidP="00B95236">
            <w:pPr>
              <w:numPr>
                <w:ilvl w:val="0"/>
                <w:numId w:val="5"/>
              </w:numPr>
              <w:rPr>
                <w:rFonts w:ascii="Arial" w:hAnsi="Arial" w:cs="Arial"/>
              </w:rPr>
            </w:pPr>
            <w:proofErr w:type="spellStart"/>
            <w:r w:rsidRPr="00FA6185">
              <w:rPr>
                <w:rFonts w:ascii="Arial" w:hAnsi="Arial" w:cs="Arial"/>
              </w:rPr>
              <w:t>Konkurentski</w:t>
            </w:r>
            <w:proofErr w:type="spellEnd"/>
            <w:r w:rsidRPr="00FA6185">
              <w:rPr>
                <w:rFonts w:ascii="Arial" w:hAnsi="Arial" w:cs="Arial"/>
              </w:rPr>
              <w:t xml:space="preserve"> </w:t>
            </w:r>
            <w:proofErr w:type="spellStart"/>
            <w:r w:rsidRPr="00FA6185">
              <w:rPr>
                <w:rFonts w:ascii="Arial" w:hAnsi="Arial" w:cs="Arial"/>
              </w:rPr>
              <w:t>dijalog</w:t>
            </w:r>
            <w:proofErr w:type="spellEnd"/>
          </w:p>
        </w:tc>
        <w:tc>
          <w:tcPr>
            <w:tcW w:w="1612" w:type="dxa"/>
          </w:tcPr>
          <w:p w:rsidR="002E24C4" w:rsidRPr="00FA6185" w:rsidRDefault="002E24C4" w:rsidP="00B95236">
            <w:pPr>
              <w:rPr>
                <w:rFonts w:ascii="Arial" w:hAnsi="Arial" w:cs="Arial"/>
              </w:rPr>
            </w:pPr>
          </w:p>
        </w:tc>
        <w:tc>
          <w:tcPr>
            <w:tcW w:w="1973" w:type="dxa"/>
          </w:tcPr>
          <w:p w:rsidR="002E24C4" w:rsidRPr="00FA6185" w:rsidRDefault="002E24C4" w:rsidP="00B95236">
            <w:pPr>
              <w:rPr>
                <w:rFonts w:ascii="Arial" w:hAnsi="Arial" w:cs="Arial"/>
              </w:rPr>
            </w:pPr>
          </w:p>
        </w:tc>
      </w:tr>
      <w:tr w:rsidR="002E24C4" w:rsidRPr="00FA6185" w:rsidTr="0029140D">
        <w:tc>
          <w:tcPr>
            <w:tcW w:w="5476" w:type="dxa"/>
          </w:tcPr>
          <w:p w:rsidR="002E24C4" w:rsidRPr="00FA6185" w:rsidRDefault="002E24C4" w:rsidP="00B95236">
            <w:pPr>
              <w:numPr>
                <w:ilvl w:val="0"/>
                <w:numId w:val="5"/>
              </w:numPr>
              <w:jc w:val="both"/>
              <w:rPr>
                <w:rFonts w:ascii="Arial" w:hAnsi="Arial" w:cs="Arial"/>
              </w:rPr>
            </w:pPr>
            <w:proofErr w:type="spellStart"/>
            <w:r w:rsidRPr="00FA6185">
              <w:rPr>
                <w:rFonts w:ascii="Arial" w:hAnsi="Arial" w:cs="Arial"/>
              </w:rPr>
              <w:t>Pregovarački</w:t>
            </w:r>
            <w:proofErr w:type="spellEnd"/>
            <w:r w:rsidRPr="00FA6185">
              <w:rPr>
                <w:rFonts w:ascii="Arial" w:hAnsi="Arial" w:cs="Arial"/>
              </w:rPr>
              <w:t xml:space="preserve"> </w:t>
            </w:r>
            <w:proofErr w:type="spellStart"/>
            <w:r w:rsidRPr="00FA6185">
              <w:rPr>
                <w:rFonts w:ascii="Arial" w:hAnsi="Arial" w:cs="Arial"/>
              </w:rPr>
              <w:t>postupak</w:t>
            </w:r>
            <w:proofErr w:type="spellEnd"/>
            <w:r w:rsidRPr="00FA6185">
              <w:rPr>
                <w:rFonts w:ascii="Arial" w:hAnsi="Arial" w:cs="Arial"/>
              </w:rPr>
              <w:t xml:space="preserve"> </w:t>
            </w:r>
            <w:proofErr w:type="spellStart"/>
            <w:r w:rsidRPr="00FA6185">
              <w:rPr>
                <w:rFonts w:ascii="Arial" w:hAnsi="Arial" w:cs="Arial"/>
              </w:rPr>
              <w:t>sa</w:t>
            </w:r>
            <w:proofErr w:type="spellEnd"/>
            <w:r w:rsidRPr="00FA6185">
              <w:rPr>
                <w:rFonts w:ascii="Arial" w:hAnsi="Arial" w:cs="Arial"/>
              </w:rPr>
              <w:t xml:space="preserve"> </w:t>
            </w:r>
            <w:proofErr w:type="spellStart"/>
            <w:r w:rsidRPr="00FA6185">
              <w:rPr>
                <w:rFonts w:ascii="Arial" w:hAnsi="Arial" w:cs="Arial"/>
              </w:rPr>
              <w:t>prethodnim</w:t>
            </w:r>
            <w:proofErr w:type="spellEnd"/>
            <w:r w:rsidRPr="00FA6185">
              <w:rPr>
                <w:rFonts w:ascii="Arial" w:hAnsi="Arial" w:cs="Arial"/>
              </w:rPr>
              <w:t xml:space="preserve"> </w:t>
            </w:r>
            <w:proofErr w:type="spellStart"/>
            <w:r w:rsidRPr="00FA6185">
              <w:rPr>
                <w:rFonts w:ascii="Arial" w:hAnsi="Arial" w:cs="Arial"/>
              </w:rPr>
              <w:t>objavljivanjem</w:t>
            </w:r>
            <w:proofErr w:type="spellEnd"/>
            <w:r w:rsidRPr="00FA6185">
              <w:rPr>
                <w:rFonts w:ascii="Arial" w:hAnsi="Arial" w:cs="Arial"/>
              </w:rPr>
              <w:t xml:space="preserve"> </w:t>
            </w:r>
            <w:proofErr w:type="spellStart"/>
            <w:r w:rsidRPr="00FA6185">
              <w:rPr>
                <w:rFonts w:ascii="Arial" w:hAnsi="Arial" w:cs="Arial"/>
              </w:rPr>
              <w:t>poziva</w:t>
            </w:r>
            <w:proofErr w:type="spellEnd"/>
            <w:r w:rsidRPr="00FA6185">
              <w:rPr>
                <w:rFonts w:ascii="Arial" w:hAnsi="Arial" w:cs="Arial"/>
              </w:rPr>
              <w:t xml:space="preserve"> za </w:t>
            </w:r>
            <w:proofErr w:type="spellStart"/>
            <w:r w:rsidRPr="00FA6185">
              <w:rPr>
                <w:rFonts w:ascii="Arial" w:hAnsi="Arial" w:cs="Arial"/>
              </w:rPr>
              <w:t>nadmetanje</w:t>
            </w:r>
            <w:proofErr w:type="spellEnd"/>
          </w:p>
        </w:tc>
        <w:tc>
          <w:tcPr>
            <w:tcW w:w="1612" w:type="dxa"/>
          </w:tcPr>
          <w:p w:rsidR="002E24C4" w:rsidRPr="00FA6185" w:rsidRDefault="002E24C4" w:rsidP="00B95236">
            <w:pPr>
              <w:rPr>
                <w:rFonts w:ascii="Arial" w:hAnsi="Arial" w:cs="Arial"/>
              </w:rPr>
            </w:pPr>
          </w:p>
        </w:tc>
        <w:tc>
          <w:tcPr>
            <w:tcW w:w="1973" w:type="dxa"/>
          </w:tcPr>
          <w:p w:rsidR="002E24C4" w:rsidRPr="00FA6185" w:rsidRDefault="002E24C4" w:rsidP="00B95236">
            <w:pPr>
              <w:rPr>
                <w:rFonts w:ascii="Arial" w:hAnsi="Arial" w:cs="Arial"/>
              </w:rPr>
            </w:pPr>
          </w:p>
        </w:tc>
      </w:tr>
    </w:tbl>
    <w:p w:rsidR="002E24C4" w:rsidRPr="00FA6185" w:rsidRDefault="002E24C4" w:rsidP="00B95236">
      <w:pPr>
        <w:rPr>
          <w:rFonts w:ascii="Arial" w:hAnsi="Arial" w:cs="Arial"/>
        </w:rPr>
      </w:pPr>
    </w:p>
    <w:p w:rsidR="002E24C4" w:rsidRPr="00FA6185" w:rsidRDefault="002E24C4" w:rsidP="00B95236">
      <w:pPr>
        <w:rPr>
          <w:rFonts w:ascii="Arial" w:hAnsi="Arial" w:cs="Arial"/>
        </w:rPr>
      </w:pPr>
    </w:p>
    <w:p w:rsidR="002E24C4" w:rsidRPr="00FA6185" w:rsidRDefault="002E24C4" w:rsidP="00B95236">
      <w:pPr>
        <w:numPr>
          <w:ilvl w:val="0"/>
          <w:numId w:val="4"/>
        </w:numPr>
        <w:rPr>
          <w:rFonts w:ascii="Arial" w:hAnsi="Arial" w:cs="Arial"/>
        </w:rPr>
      </w:pPr>
      <w:proofErr w:type="spellStart"/>
      <w:r w:rsidRPr="00FA6185">
        <w:rPr>
          <w:rFonts w:ascii="Arial" w:hAnsi="Arial" w:cs="Arial"/>
        </w:rPr>
        <w:t>Vrste</w:t>
      </w:r>
      <w:proofErr w:type="spellEnd"/>
      <w:r w:rsidRPr="00FA6185">
        <w:rPr>
          <w:rFonts w:ascii="Arial" w:hAnsi="Arial" w:cs="Arial"/>
        </w:rPr>
        <w:t xml:space="preserve"> </w:t>
      </w:r>
      <w:proofErr w:type="spellStart"/>
      <w:r w:rsidRPr="00FA6185">
        <w:rPr>
          <w:rFonts w:ascii="Arial" w:hAnsi="Arial" w:cs="Arial"/>
        </w:rPr>
        <w:t>radnji</w:t>
      </w:r>
      <w:proofErr w:type="spellEnd"/>
      <w:r w:rsidRPr="00FA6185">
        <w:rPr>
          <w:rFonts w:ascii="Arial" w:hAnsi="Arial" w:cs="Arial"/>
        </w:rPr>
        <w:t xml:space="preserve"> </w:t>
      </w:r>
      <w:proofErr w:type="spellStart"/>
      <w:r w:rsidRPr="00FA6185">
        <w:rPr>
          <w:rFonts w:ascii="Arial" w:hAnsi="Arial" w:cs="Arial"/>
        </w:rPr>
        <w:t>kojima</w:t>
      </w:r>
      <w:proofErr w:type="spellEnd"/>
      <w:r w:rsidRPr="00FA6185">
        <w:rPr>
          <w:rFonts w:ascii="Arial" w:hAnsi="Arial" w:cs="Arial"/>
        </w:rPr>
        <w:t xml:space="preserve"> je </w:t>
      </w:r>
      <w:proofErr w:type="spellStart"/>
      <w:r w:rsidRPr="00FA6185">
        <w:rPr>
          <w:rFonts w:ascii="Arial" w:hAnsi="Arial" w:cs="Arial"/>
        </w:rPr>
        <w:t>izvršeno</w:t>
      </w:r>
      <w:proofErr w:type="spellEnd"/>
      <w:r w:rsidRPr="00FA6185">
        <w:rPr>
          <w:rFonts w:ascii="Arial" w:hAnsi="Arial" w:cs="Arial"/>
        </w:rPr>
        <w:t xml:space="preserve"> </w:t>
      </w:r>
      <w:proofErr w:type="spellStart"/>
      <w:r w:rsidRPr="00FA6185">
        <w:rPr>
          <w:rFonts w:ascii="Arial" w:hAnsi="Arial" w:cs="Arial"/>
        </w:rPr>
        <w:t>kršenje</w:t>
      </w:r>
      <w:proofErr w:type="spellEnd"/>
      <w:r w:rsidRPr="00FA6185">
        <w:rPr>
          <w:rFonts w:ascii="Arial" w:hAnsi="Arial" w:cs="Arial"/>
        </w:rPr>
        <w:t xml:space="preserve"> </w:t>
      </w:r>
      <w:proofErr w:type="spellStart"/>
      <w:r w:rsidRPr="00FA6185">
        <w:rPr>
          <w:rFonts w:ascii="Arial" w:hAnsi="Arial" w:cs="Arial"/>
        </w:rPr>
        <w:t>člana</w:t>
      </w:r>
      <w:proofErr w:type="spellEnd"/>
      <w:r w:rsidRPr="00FA6185">
        <w:rPr>
          <w:rFonts w:ascii="Arial" w:hAnsi="Arial" w:cs="Arial"/>
        </w:rPr>
        <w:t xml:space="preserve"> 38 </w:t>
      </w:r>
      <w:proofErr w:type="spellStart"/>
      <w:r w:rsidRPr="00FA6185">
        <w:rPr>
          <w:rFonts w:ascii="Arial" w:hAnsi="Arial" w:cs="Arial"/>
        </w:rPr>
        <w:t>Zakona</w:t>
      </w:r>
      <w:proofErr w:type="spellEnd"/>
      <w:r w:rsidRPr="00FA6185">
        <w:rPr>
          <w:rFonts w:ascii="Arial" w:hAnsi="Arial" w:cs="Arial"/>
        </w:rPr>
        <w:t xml:space="preserve"> o </w:t>
      </w:r>
      <w:proofErr w:type="spellStart"/>
      <w:r w:rsidRPr="00FA6185">
        <w:rPr>
          <w:rFonts w:ascii="Arial" w:hAnsi="Arial" w:cs="Arial"/>
        </w:rPr>
        <w:t>javnim</w:t>
      </w:r>
      <w:proofErr w:type="spellEnd"/>
      <w:r w:rsidRPr="00FA6185">
        <w:rPr>
          <w:rFonts w:ascii="Arial" w:hAnsi="Arial" w:cs="Arial"/>
        </w:rPr>
        <w:t xml:space="preserve"> </w:t>
      </w:r>
      <w:proofErr w:type="spellStart"/>
      <w:r w:rsidRPr="00FA6185">
        <w:rPr>
          <w:rFonts w:ascii="Arial" w:hAnsi="Arial" w:cs="Arial"/>
        </w:rPr>
        <w:t>nabavkama</w:t>
      </w:r>
      <w:proofErr w:type="spellEnd"/>
      <w:r w:rsidRPr="00FA6185">
        <w:rPr>
          <w:rFonts w:ascii="Arial" w:hAnsi="Arial" w:cs="Arial"/>
        </w:rPr>
        <w:t>:</w:t>
      </w:r>
    </w:p>
    <w:p w:rsidR="002E24C4" w:rsidRPr="00FA6185" w:rsidRDefault="002E24C4" w:rsidP="00B95236">
      <w:pPr>
        <w:rPr>
          <w:rFonts w:ascii="Arial" w:hAnsi="Arial" w:cs="Arial"/>
        </w:rPr>
      </w:pPr>
    </w:p>
    <w:tbl>
      <w:tblPr>
        <w:tblStyle w:val="TableGrid"/>
        <w:tblW w:w="0" w:type="auto"/>
        <w:tblInd w:w="-5" w:type="dxa"/>
        <w:tblLook w:val="04A0"/>
      </w:tblPr>
      <w:tblGrid>
        <w:gridCol w:w="3487"/>
        <w:gridCol w:w="2715"/>
        <w:gridCol w:w="2859"/>
      </w:tblGrid>
      <w:tr w:rsidR="002E24C4" w:rsidRPr="00FA6185" w:rsidTr="0029140D">
        <w:tc>
          <w:tcPr>
            <w:tcW w:w="3487" w:type="dxa"/>
            <w:shd w:val="clear" w:color="auto" w:fill="BFBFBF" w:themeFill="background1" w:themeFillShade="BF"/>
          </w:tcPr>
          <w:p w:rsidR="002E24C4" w:rsidRPr="00FA6185" w:rsidRDefault="002E24C4" w:rsidP="00B95236">
            <w:pPr>
              <w:rPr>
                <w:rFonts w:ascii="Arial" w:hAnsi="Arial" w:cs="Arial"/>
              </w:rPr>
            </w:pPr>
            <w:proofErr w:type="spellStart"/>
            <w:r w:rsidRPr="00FA6185">
              <w:rPr>
                <w:rFonts w:ascii="Arial" w:hAnsi="Arial" w:cs="Arial"/>
              </w:rPr>
              <w:t>Vrsta</w:t>
            </w:r>
            <w:proofErr w:type="spellEnd"/>
            <w:r w:rsidRPr="00FA6185">
              <w:rPr>
                <w:rFonts w:ascii="Arial" w:hAnsi="Arial" w:cs="Arial"/>
              </w:rPr>
              <w:t xml:space="preserve"> </w:t>
            </w:r>
            <w:proofErr w:type="spellStart"/>
            <w:r w:rsidRPr="00FA6185">
              <w:rPr>
                <w:rFonts w:ascii="Arial" w:hAnsi="Arial" w:cs="Arial"/>
              </w:rPr>
              <w:t>radnje</w:t>
            </w:r>
            <w:proofErr w:type="spellEnd"/>
          </w:p>
        </w:tc>
        <w:tc>
          <w:tcPr>
            <w:tcW w:w="2715" w:type="dxa"/>
            <w:shd w:val="clear" w:color="auto" w:fill="BFBFBF" w:themeFill="background1" w:themeFillShade="BF"/>
          </w:tcPr>
          <w:p w:rsidR="002E24C4" w:rsidRPr="00FA6185" w:rsidRDefault="002E24C4" w:rsidP="00B95236">
            <w:pPr>
              <w:rPr>
                <w:rFonts w:ascii="Arial" w:hAnsi="Arial" w:cs="Arial"/>
              </w:rPr>
            </w:pPr>
            <w:proofErr w:type="spellStart"/>
            <w:r w:rsidRPr="00FA6185">
              <w:rPr>
                <w:rFonts w:ascii="Arial" w:hAnsi="Arial" w:cs="Arial"/>
              </w:rPr>
              <w:t>Broj</w:t>
            </w:r>
            <w:proofErr w:type="spellEnd"/>
          </w:p>
        </w:tc>
        <w:tc>
          <w:tcPr>
            <w:tcW w:w="2859" w:type="dxa"/>
            <w:shd w:val="clear" w:color="auto" w:fill="BFBFBF" w:themeFill="background1" w:themeFillShade="BF"/>
          </w:tcPr>
          <w:p w:rsidR="002E24C4" w:rsidRPr="00FA6185" w:rsidRDefault="002E24C4" w:rsidP="00B95236">
            <w:pPr>
              <w:rPr>
                <w:rFonts w:ascii="Arial" w:hAnsi="Arial" w:cs="Arial"/>
              </w:rPr>
            </w:pPr>
            <w:proofErr w:type="spellStart"/>
            <w:r w:rsidRPr="00FA6185">
              <w:rPr>
                <w:rFonts w:ascii="Arial" w:hAnsi="Arial" w:cs="Arial"/>
              </w:rPr>
              <w:t>Napomena</w:t>
            </w:r>
            <w:proofErr w:type="spellEnd"/>
          </w:p>
        </w:tc>
      </w:tr>
      <w:tr w:rsidR="002E24C4" w:rsidRPr="00FA6185" w:rsidTr="0029140D">
        <w:tc>
          <w:tcPr>
            <w:tcW w:w="3487" w:type="dxa"/>
          </w:tcPr>
          <w:p w:rsidR="002E24C4" w:rsidRPr="00FA6185" w:rsidRDefault="002E24C4" w:rsidP="00B95236">
            <w:pPr>
              <w:numPr>
                <w:ilvl w:val="0"/>
                <w:numId w:val="6"/>
              </w:numPr>
              <w:rPr>
                <w:rFonts w:ascii="Arial" w:hAnsi="Arial" w:cs="Arial"/>
              </w:rPr>
            </w:pPr>
          </w:p>
        </w:tc>
        <w:tc>
          <w:tcPr>
            <w:tcW w:w="2715" w:type="dxa"/>
          </w:tcPr>
          <w:p w:rsidR="002E24C4" w:rsidRPr="00FA6185" w:rsidRDefault="002E24C4" w:rsidP="00B95236">
            <w:pPr>
              <w:rPr>
                <w:rFonts w:ascii="Arial" w:hAnsi="Arial" w:cs="Arial"/>
              </w:rPr>
            </w:pPr>
          </w:p>
        </w:tc>
        <w:tc>
          <w:tcPr>
            <w:tcW w:w="2859" w:type="dxa"/>
          </w:tcPr>
          <w:p w:rsidR="002E24C4" w:rsidRPr="00FA6185" w:rsidRDefault="002E24C4" w:rsidP="00B95236">
            <w:pPr>
              <w:rPr>
                <w:rFonts w:ascii="Arial" w:hAnsi="Arial" w:cs="Arial"/>
              </w:rPr>
            </w:pPr>
          </w:p>
        </w:tc>
      </w:tr>
      <w:tr w:rsidR="002E24C4" w:rsidRPr="00FA6185" w:rsidTr="0029140D">
        <w:tc>
          <w:tcPr>
            <w:tcW w:w="3487" w:type="dxa"/>
          </w:tcPr>
          <w:p w:rsidR="002E24C4" w:rsidRPr="00FA6185" w:rsidRDefault="002E24C4" w:rsidP="00B95236">
            <w:pPr>
              <w:numPr>
                <w:ilvl w:val="0"/>
                <w:numId w:val="6"/>
              </w:numPr>
              <w:rPr>
                <w:rFonts w:ascii="Arial" w:hAnsi="Arial" w:cs="Arial"/>
              </w:rPr>
            </w:pPr>
          </w:p>
        </w:tc>
        <w:tc>
          <w:tcPr>
            <w:tcW w:w="2715" w:type="dxa"/>
          </w:tcPr>
          <w:p w:rsidR="002E24C4" w:rsidRPr="00FA6185" w:rsidRDefault="002E24C4" w:rsidP="00B95236">
            <w:pPr>
              <w:rPr>
                <w:rFonts w:ascii="Arial" w:hAnsi="Arial" w:cs="Arial"/>
              </w:rPr>
            </w:pPr>
          </w:p>
        </w:tc>
        <w:tc>
          <w:tcPr>
            <w:tcW w:w="2859" w:type="dxa"/>
          </w:tcPr>
          <w:p w:rsidR="002E24C4" w:rsidRPr="00FA6185" w:rsidRDefault="002E24C4" w:rsidP="00B95236">
            <w:pPr>
              <w:rPr>
                <w:rFonts w:ascii="Arial" w:hAnsi="Arial" w:cs="Arial"/>
              </w:rPr>
            </w:pPr>
          </w:p>
        </w:tc>
      </w:tr>
      <w:tr w:rsidR="002E24C4" w:rsidRPr="00FA6185" w:rsidTr="0029140D">
        <w:tc>
          <w:tcPr>
            <w:tcW w:w="3487" w:type="dxa"/>
          </w:tcPr>
          <w:p w:rsidR="002E24C4" w:rsidRPr="00FA6185" w:rsidRDefault="002E24C4" w:rsidP="00B95236">
            <w:pPr>
              <w:numPr>
                <w:ilvl w:val="0"/>
                <w:numId w:val="6"/>
              </w:numPr>
              <w:rPr>
                <w:rFonts w:ascii="Arial" w:hAnsi="Arial" w:cs="Arial"/>
              </w:rPr>
            </w:pPr>
          </w:p>
        </w:tc>
        <w:tc>
          <w:tcPr>
            <w:tcW w:w="2715" w:type="dxa"/>
          </w:tcPr>
          <w:p w:rsidR="002E24C4" w:rsidRPr="00FA6185" w:rsidRDefault="002E24C4" w:rsidP="00B95236">
            <w:pPr>
              <w:rPr>
                <w:rFonts w:ascii="Arial" w:hAnsi="Arial" w:cs="Arial"/>
              </w:rPr>
            </w:pPr>
          </w:p>
        </w:tc>
        <w:tc>
          <w:tcPr>
            <w:tcW w:w="2859" w:type="dxa"/>
          </w:tcPr>
          <w:p w:rsidR="002E24C4" w:rsidRPr="00FA6185" w:rsidRDefault="002E24C4" w:rsidP="00B95236">
            <w:pPr>
              <w:rPr>
                <w:rFonts w:ascii="Arial" w:hAnsi="Arial" w:cs="Arial"/>
              </w:rPr>
            </w:pPr>
          </w:p>
        </w:tc>
      </w:tr>
      <w:tr w:rsidR="002E24C4" w:rsidRPr="00FA6185" w:rsidTr="0029140D">
        <w:tc>
          <w:tcPr>
            <w:tcW w:w="3487" w:type="dxa"/>
          </w:tcPr>
          <w:p w:rsidR="002E24C4" w:rsidRPr="00FA6185" w:rsidRDefault="002E24C4" w:rsidP="00B95236">
            <w:pPr>
              <w:numPr>
                <w:ilvl w:val="0"/>
                <w:numId w:val="4"/>
              </w:numPr>
              <w:rPr>
                <w:rFonts w:ascii="Arial" w:hAnsi="Arial" w:cs="Arial"/>
              </w:rPr>
            </w:pPr>
          </w:p>
        </w:tc>
        <w:tc>
          <w:tcPr>
            <w:tcW w:w="2715" w:type="dxa"/>
          </w:tcPr>
          <w:p w:rsidR="002E24C4" w:rsidRPr="00FA6185" w:rsidRDefault="002E24C4" w:rsidP="00B95236">
            <w:pPr>
              <w:rPr>
                <w:rFonts w:ascii="Arial" w:hAnsi="Arial" w:cs="Arial"/>
              </w:rPr>
            </w:pPr>
          </w:p>
        </w:tc>
        <w:tc>
          <w:tcPr>
            <w:tcW w:w="2859" w:type="dxa"/>
          </w:tcPr>
          <w:p w:rsidR="002E24C4" w:rsidRPr="00FA6185" w:rsidRDefault="002E24C4" w:rsidP="00B95236">
            <w:pPr>
              <w:rPr>
                <w:rFonts w:ascii="Arial" w:hAnsi="Arial" w:cs="Arial"/>
              </w:rPr>
            </w:pPr>
          </w:p>
        </w:tc>
      </w:tr>
      <w:tr w:rsidR="002E24C4" w:rsidRPr="00FA6185" w:rsidTr="0029140D">
        <w:tc>
          <w:tcPr>
            <w:tcW w:w="3487" w:type="dxa"/>
          </w:tcPr>
          <w:p w:rsidR="002E24C4" w:rsidRPr="00FA6185" w:rsidRDefault="002E24C4" w:rsidP="00B95236">
            <w:pPr>
              <w:numPr>
                <w:ilvl w:val="0"/>
                <w:numId w:val="4"/>
              </w:numPr>
              <w:rPr>
                <w:rFonts w:ascii="Arial" w:hAnsi="Arial" w:cs="Arial"/>
              </w:rPr>
            </w:pPr>
          </w:p>
        </w:tc>
        <w:tc>
          <w:tcPr>
            <w:tcW w:w="2715" w:type="dxa"/>
          </w:tcPr>
          <w:p w:rsidR="002E24C4" w:rsidRPr="00FA6185" w:rsidRDefault="002E24C4" w:rsidP="00B95236">
            <w:pPr>
              <w:rPr>
                <w:rFonts w:ascii="Arial" w:hAnsi="Arial" w:cs="Arial"/>
              </w:rPr>
            </w:pPr>
          </w:p>
        </w:tc>
        <w:tc>
          <w:tcPr>
            <w:tcW w:w="2859" w:type="dxa"/>
          </w:tcPr>
          <w:p w:rsidR="002E24C4" w:rsidRPr="00FA6185" w:rsidRDefault="002E24C4" w:rsidP="00B95236">
            <w:pPr>
              <w:rPr>
                <w:rFonts w:ascii="Arial" w:hAnsi="Arial" w:cs="Arial"/>
              </w:rPr>
            </w:pPr>
          </w:p>
        </w:tc>
      </w:tr>
    </w:tbl>
    <w:p w:rsidR="002E24C4" w:rsidRPr="00FA6185" w:rsidRDefault="002E24C4" w:rsidP="00B95236">
      <w:pPr>
        <w:rPr>
          <w:rFonts w:ascii="Arial" w:hAnsi="Arial" w:cs="Arial"/>
        </w:rPr>
      </w:pPr>
    </w:p>
    <w:p w:rsidR="002E24C4" w:rsidRPr="00FA6185" w:rsidRDefault="002E24C4" w:rsidP="00B95236">
      <w:pPr>
        <w:jc w:val="right"/>
        <w:rPr>
          <w:rFonts w:ascii="Arial" w:hAnsi="Arial" w:cs="Arial"/>
        </w:rPr>
      </w:pPr>
    </w:p>
    <w:p w:rsidR="002E24C4" w:rsidRPr="0075007C" w:rsidRDefault="002E24C4" w:rsidP="00B95236">
      <w:pPr>
        <w:pStyle w:val="ListParagraph"/>
        <w:numPr>
          <w:ilvl w:val="0"/>
          <w:numId w:val="6"/>
        </w:numPr>
        <w:jc w:val="both"/>
        <w:rPr>
          <w:rFonts w:ascii="Arial" w:hAnsi="Arial" w:cs="Arial"/>
        </w:rPr>
      </w:pPr>
      <w:proofErr w:type="spellStart"/>
      <w:r>
        <w:rPr>
          <w:rFonts w:ascii="Arial" w:hAnsi="Arial" w:cs="Arial"/>
        </w:rPr>
        <w:t>P</w:t>
      </w:r>
      <w:r w:rsidRPr="0075007C">
        <w:rPr>
          <w:rFonts w:ascii="Arial" w:hAnsi="Arial" w:cs="Arial"/>
        </w:rPr>
        <w:t>oda</w:t>
      </w:r>
      <w:r>
        <w:rPr>
          <w:rFonts w:ascii="Arial" w:hAnsi="Arial" w:cs="Arial"/>
        </w:rPr>
        <w:t>ci</w:t>
      </w:r>
      <w:proofErr w:type="spellEnd"/>
      <w:r w:rsidRPr="0075007C">
        <w:rPr>
          <w:rFonts w:ascii="Arial" w:hAnsi="Arial" w:cs="Arial"/>
        </w:rPr>
        <w:t xml:space="preserve"> o </w:t>
      </w:r>
      <w:proofErr w:type="spellStart"/>
      <w:r w:rsidRPr="0075007C">
        <w:rPr>
          <w:rFonts w:ascii="Arial" w:hAnsi="Arial" w:cs="Arial"/>
        </w:rPr>
        <w:t>službeniku</w:t>
      </w:r>
      <w:proofErr w:type="spellEnd"/>
      <w:r w:rsidRPr="0075007C">
        <w:rPr>
          <w:rFonts w:ascii="Arial" w:hAnsi="Arial" w:cs="Arial"/>
        </w:rPr>
        <w:t xml:space="preserve"> za javne nabavke, </w:t>
      </w:r>
      <w:proofErr w:type="spellStart"/>
      <w:r w:rsidRPr="0075007C">
        <w:rPr>
          <w:rFonts w:ascii="Arial" w:hAnsi="Arial" w:cs="Arial"/>
        </w:rPr>
        <w:t>članu</w:t>
      </w:r>
      <w:proofErr w:type="spellEnd"/>
      <w:r w:rsidRPr="0075007C">
        <w:rPr>
          <w:rFonts w:ascii="Arial" w:hAnsi="Arial" w:cs="Arial"/>
        </w:rPr>
        <w:t xml:space="preserve"> </w:t>
      </w:r>
      <w:proofErr w:type="spellStart"/>
      <w:r w:rsidRPr="0075007C">
        <w:rPr>
          <w:rFonts w:ascii="Arial" w:hAnsi="Arial" w:cs="Arial"/>
        </w:rPr>
        <w:t>Komisije</w:t>
      </w:r>
      <w:proofErr w:type="spellEnd"/>
      <w:r w:rsidRPr="0075007C">
        <w:rPr>
          <w:rFonts w:ascii="Arial" w:hAnsi="Arial" w:cs="Arial"/>
        </w:rPr>
        <w:t xml:space="preserve"> za </w:t>
      </w:r>
      <w:proofErr w:type="spellStart"/>
      <w:r w:rsidRPr="0075007C">
        <w:rPr>
          <w:rFonts w:ascii="Arial" w:hAnsi="Arial" w:cs="Arial"/>
        </w:rPr>
        <w:t>sprovođenje</w:t>
      </w:r>
      <w:proofErr w:type="spellEnd"/>
      <w:r w:rsidRPr="0075007C">
        <w:rPr>
          <w:rFonts w:ascii="Arial" w:hAnsi="Arial" w:cs="Arial"/>
        </w:rPr>
        <w:t xml:space="preserve"> </w:t>
      </w:r>
      <w:proofErr w:type="spellStart"/>
      <w:r w:rsidRPr="0075007C">
        <w:rPr>
          <w:rFonts w:ascii="Arial" w:hAnsi="Arial" w:cs="Arial"/>
        </w:rPr>
        <w:t>postupka</w:t>
      </w:r>
      <w:proofErr w:type="spellEnd"/>
      <w:r w:rsidRPr="0075007C">
        <w:rPr>
          <w:rFonts w:ascii="Arial" w:hAnsi="Arial" w:cs="Arial"/>
        </w:rPr>
        <w:t xml:space="preserve"> javne nabavke, </w:t>
      </w:r>
      <w:proofErr w:type="spellStart"/>
      <w:r w:rsidRPr="0075007C">
        <w:rPr>
          <w:rFonts w:ascii="Arial" w:hAnsi="Arial" w:cs="Arial"/>
        </w:rPr>
        <w:t>licu</w:t>
      </w:r>
      <w:proofErr w:type="spellEnd"/>
      <w:r w:rsidRPr="0075007C">
        <w:rPr>
          <w:rFonts w:ascii="Arial" w:hAnsi="Arial" w:cs="Arial"/>
        </w:rPr>
        <w:t xml:space="preserve"> </w:t>
      </w:r>
      <w:proofErr w:type="spellStart"/>
      <w:r w:rsidRPr="0075007C">
        <w:rPr>
          <w:rFonts w:ascii="Arial" w:hAnsi="Arial" w:cs="Arial"/>
        </w:rPr>
        <w:t>koje</w:t>
      </w:r>
      <w:proofErr w:type="spellEnd"/>
      <w:r w:rsidRPr="0075007C">
        <w:rPr>
          <w:rFonts w:ascii="Arial" w:hAnsi="Arial" w:cs="Arial"/>
        </w:rPr>
        <w:t xml:space="preserve"> je </w:t>
      </w:r>
      <w:proofErr w:type="spellStart"/>
      <w:r w:rsidRPr="0075007C">
        <w:rPr>
          <w:rFonts w:ascii="Arial" w:hAnsi="Arial" w:cs="Arial"/>
        </w:rPr>
        <w:t>učestvovalo</w:t>
      </w:r>
      <w:proofErr w:type="spellEnd"/>
      <w:r w:rsidRPr="0075007C">
        <w:rPr>
          <w:rFonts w:ascii="Arial" w:hAnsi="Arial" w:cs="Arial"/>
        </w:rPr>
        <w:t xml:space="preserve"> u </w:t>
      </w:r>
      <w:proofErr w:type="spellStart"/>
      <w:r w:rsidRPr="0075007C">
        <w:rPr>
          <w:rFonts w:ascii="Arial" w:hAnsi="Arial" w:cs="Arial"/>
        </w:rPr>
        <w:t>pripremi</w:t>
      </w:r>
      <w:proofErr w:type="spellEnd"/>
      <w:r w:rsidRPr="0075007C">
        <w:rPr>
          <w:rFonts w:ascii="Arial" w:hAnsi="Arial" w:cs="Arial"/>
        </w:rPr>
        <w:t xml:space="preserve"> </w:t>
      </w:r>
      <w:proofErr w:type="spellStart"/>
      <w:r w:rsidRPr="0075007C">
        <w:rPr>
          <w:rFonts w:ascii="Arial" w:hAnsi="Arial" w:cs="Arial"/>
        </w:rPr>
        <w:t>tenderske</w:t>
      </w:r>
      <w:proofErr w:type="spellEnd"/>
      <w:r w:rsidRPr="0075007C">
        <w:rPr>
          <w:rFonts w:ascii="Arial" w:hAnsi="Arial" w:cs="Arial"/>
        </w:rPr>
        <w:t xml:space="preserve"> </w:t>
      </w:r>
      <w:proofErr w:type="spellStart"/>
      <w:r w:rsidRPr="0075007C">
        <w:rPr>
          <w:rFonts w:ascii="Arial" w:hAnsi="Arial" w:cs="Arial"/>
        </w:rPr>
        <w:t>dokumentacije</w:t>
      </w:r>
      <w:proofErr w:type="spellEnd"/>
      <w:r w:rsidRPr="0075007C">
        <w:rPr>
          <w:rFonts w:ascii="Arial" w:hAnsi="Arial" w:cs="Arial"/>
        </w:rPr>
        <w:t xml:space="preserve">, </w:t>
      </w:r>
      <w:proofErr w:type="spellStart"/>
      <w:r w:rsidRPr="0075007C">
        <w:rPr>
          <w:rFonts w:ascii="Arial" w:hAnsi="Arial" w:cs="Arial"/>
        </w:rPr>
        <w:t>licu</w:t>
      </w:r>
      <w:proofErr w:type="spellEnd"/>
      <w:r w:rsidRPr="0075007C">
        <w:rPr>
          <w:rFonts w:ascii="Arial" w:hAnsi="Arial" w:cs="Arial"/>
        </w:rPr>
        <w:t xml:space="preserve"> </w:t>
      </w:r>
      <w:proofErr w:type="spellStart"/>
      <w:r w:rsidRPr="0075007C">
        <w:rPr>
          <w:rFonts w:ascii="Arial" w:hAnsi="Arial" w:cs="Arial"/>
        </w:rPr>
        <w:t>koje</w:t>
      </w:r>
      <w:proofErr w:type="spellEnd"/>
      <w:r w:rsidRPr="0075007C">
        <w:rPr>
          <w:rFonts w:ascii="Arial" w:hAnsi="Arial" w:cs="Arial"/>
        </w:rPr>
        <w:t xml:space="preserve"> </w:t>
      </w:r>
      <w:proofErr w:type="spellStart"/>
      <w:r w:rsidRPr="0075007C">
        <w:rPr>
          <w:rFonts w:ascii="Arial" w:hAnsi="Arial" w:cs="Arial"/>
        </w:rPr>
        <w:t>učestvuje</w:t>
      </w:r>
      <w:proofErr w:type="spellEnd"/>
      <w:r w:rsidRPr="0075007C">
        <w:rPr>
          <w:rFonts w:ascii="Arial" w:hAnsi="Arial" w:cs="Arial"/>
        </w:rPr>
        <w:t xml:space="preserve"> u </w:t>
      </w:r>
      <w:proofErr w:type="spellStart"/>
      <w:r w:rsidRPr="0075007C">
        <w:rPr>
          <w:rFonts w:ascii="Arial" w:hAnsi="Arial" w:cs="Arial"/>
        </w:rPr>
        <w:t>planiranju</w:t>
      </w:r>
      <w:proofErr w:type="spellEnd"/>
      <w:r w:rsidRPr="0075007C">
        <w:rPr>
          <w:rFonts w:ascii="Arial" w:hAnsi="Arial" w:cs="Arial"/>
        </w:rPr>
        <w:t xml:space="preserve"> javne nabavke </w:t>
      </w:r>
      <w:proofErr w:type="spellStart"/>
      <w:r w:rsidRPr="0075007C">
        <w:rPr>
          <w:rFonts w:ascii="Arial" w:hAnsi="Arial" w:cs="Arial"/>
        </w:rPr>
        <w:t>ili</w:t>
      </w:r>
      <w:proofErr w:type="spellEnd"/>
      <w:r w:rsidRPr="0075007C">
        <w:rPr>
          <w:rFonts w:ascii="Arial" w:hAnsi="Arial" w:cs="Arial"/>
        </w:rPr>
        <w:t xml:space="preserve"> </w:t>
      </w:r>
      <w:proofErr w:type="spellStart"/>
      <w:r w:rsidRPr="0075007C">
        <w:rPr>
          <w:rFonts w:ascii="Arial" w:hAnsi="Arial" w:cs="Arial"/>
        </w:rPr>
        <w:t>drugom</w:t>
      </w:r>
      <w:proofErr w:type="spellEnd"/>
      <w:r w:rsidRPr="0075007C">
        <w:rPr>
          <w:rFonts w:ascii="Arial" w:hAnsi="Arial" w:cs="Arial"/>
        </w:rPr>
        <w:t xml:space="preserve"> </w:t>
      </w:r>
      <w:proofErr w:type="spellStart"/>
      <w:r w:rsidRPr="0075007C">
        <w:rPr>
          <w:rFonts w:ascii="Arial" w:hAnsi="Arial" w:cs="Arial"/>
        </w:rPr>
        <w:t>licu</w:t>
      </w:r>
      <w:proofErr w:type="spellEnd"/>
      <w:r w:rsidRPr="0075007C">
        <w:rPr>
          <w:rFonts w:ascii="Arial" w:hAnsi="Arial" w:cs="Arial"/>
        </w:rPr>
        <w:t xml:space="preserve"> </w:t>
      </w:r>
      <w:proofErr w:type="spellStart"/>
      <w:r w:rsidRPr="0075007C">
        <w:rPr>
          <w:rFonts w:ascii="Arial" w:hAnsi="Arial" w:cs="Arial"/>
        </w:rPr>
        <w:t>kod</w:t>
      </w:r>
      <w:proofErr w:type="spellEnd"/>
      <w:r w:rsidRPr="0075007C">
        <w:rPr>
          <w:rFonts w:ascii="Arial" w:hAnsi="Arial" w:cs="Arial"/>
        </w:rPr>
        <w:t xml:space="preserve"> </w:t>
      </w:r>
      <w:proofErr w:type="spellStart"/>
      <w:r w:rsidRPr="0075007C">
        <w:rPr>
          <w:rFonts w:ascii="Arial" w:hAnsi="Arial" w:cs="Arial"/>
        </w:rPr>
        <w:t>naručioca</w:t>
      </w:r>
      <w:proofErr w:type="spellEnd"/>
      <w:r w:rsidRPr="0075007C">
        <w:rPr>
          <w:rFonts w:ascii="Arial" w:hAnsi="Arial" w:cs="Arial"/>
        </w:rPr>
        <w:t xml:space="preserve"> </w:t>
      </w:r>
      <w:proofErr w:type="spellStart"/>
      <w:r w:rsidRPr="0075007C">
        <w:rPr>
          <w:rFonts w:ascii="Arial" w:hAnsi="Arial" w:cs="Arial"/>
        </w:rPr>
        <w:t>kojima</w:t>
      </w:r>
      <w:proofErr w:type="spellEnd"/>
      <w:r w:rsidRPr="0075007C">
        <w:rPr>
          <w:rFonts w:ascii="Arial" w:hAnsi="Arial" w:cs="Arial"/>
        </w:rPr>
        <w:t xml:space="preserve"> je </w:t>
      </w:r>
      <w:proofErr w:type="spellStart"/>
      <w:r w:rsidRPr="0075007C">
        <w:rPr>
          <w:rFonts w:ascii="Arial" w:hAnsi="Arial" w:cs="Arial"/>
        </w:rPr>
        <w:t>od</w:t>
      </w:r>
      <w:proofErr w:type="spellEnd"/>
      <w:r w:rsidRPr="0075007C">
        <w:rPr>
          <w:rFonts w:ascii="Arial" w:hAnsi="Arial" w:cs="Arial"/>
        </w:rPr>
        <w:t xml:space="preserve"> </w:t>
      </w:r>
      <w:proofErr w:type="spellStart"/>
      <w:r w:rsidRPr="0075007C">
        <w:rPr>
          <w:rFonts w:ascii="Arial" w:hAnsi="Arial" w:cs="Arial"/>
        </w:rPr>
        <w:t>strane</w:t>
      </w:r>
      <w:proofErr w:type="spellEnd"/>
      <w:r w:rsidRPr="0075007C">
        <w:rPr>
          <w:rFonts w:ascii="Arial" w:hAnsi="Arial" w:cs="Arial"/>
        </w:rPr>
        <w:t xml:space="preserve"> </w:t>
      </w:r>
      <w:proofErr w:type="spellStart"/>
      <w:r w:rsidRPr="0075007C">
        <w:rPr>
          <w:rFonts w:ascii="Arial" w:hAnsi="Arial" w:cs="Arial"/>
        </w:rPr>
        <w:t>ponuđača</w:t>
      </w:r>
      <w:proofErr w:type="spellEnd"/>
      <w:r w:rsidRPr="0075007C">
        <w:rPr>
          <w:rFonts w:ascii="Arial" w:hAnsi="Arial" w:cs="Arial"/>
        </w:rPr>
        <w:t xml:space="preserve"> </w:t>
      </w:r>
      <w:proofErr w:type="spellStart"/>
      <w:r w:rsidRPr="0075007C">
        <w:rPr>
          <w:rFonts w:ascii="Arial" w:hAnsi="Arial" w:cs="Arial"/>
        </w:rPr>
        <w:t>odnosno</w:t>
      </w:r>
      <w:proofErr w:type="spellEnd"/>
      <w:r w:rsidRPr="0075007C">
        <w:rPr>
          <w:rFonts w:ascii="Arial" w:hAnsi="Arial" w:cs="Arial"/>
        </w:rPr>
        <w:t xml:space="preserve"> </w:t>
      </w:r>
      <w:proofErr w:type="spellStart"/>
      <w:r w:rsidRPr="0075007C">
        <w:rPr>
          <w:rFonts w:ascii="Arial" w:hAnsi="Arial" w:cs="Arial"/>
        </w:rPr>
        <w:t>podnosioca</w:t>
      </w:r>
      <w:proofErr w:type="spellEnd"/>
      <w:r w:rsidRPr="0075007C">
        <w:rPr>
          <w:rFonts w:ascii="Arial" w:hAnsi="Arial" w:cs="Arial"/>
        </w:rPr>
        <w:t xml:space="preserve"> </w:t>
      </w:r>
      <w:proofErr w:type="spellStart"/>
      <w:r w:rsidRPr="0075007C">
        <w:rPr>
          <w:rFonts w:ascii="Arial" w:hAnsi="Arial" w:cs="Arial"/>
        </w:rPr>
        <w:t>prijave</w:t>
      </w:r>
      <w:proofErr w:type="spellEnd"/>
      <w:r w:rsidRPr="0075007C">
        <w:rPr>
          <w:rFonts w:ascii="Arial" w:hAnsi="Arial" w:cs="Arial"/>
        </w:rPr>
        <w:t xml:space="preserve"> za </w:t>
      </w:r>
      <w:proofErr w:type="spellStart"/>
      <w:r w:rsidRPr="0075007C">
        <w:rPr>
          <w:rFonts w:ascii="Arial" w:hAnsi="Arial" w:cs="Arial"/>
        </w:rPr>
        <w:lastRenderedPageBreak/>
        <w:t>kvalifikaciju</w:t>
      </w:r>
      <w:proofErr w:type="spellEnd"/>
      <w:r w:rsidRPr="0075007C">
        <w:rPr>
          <w:rFonts w:ascii="Arial" w:hAnsi="Arial" w:cs="Arial"/>
        </w:rPr>
        <w:t xml:space="preserve"> </w:t>
      </w:r>
      <w:proofErr w:type="spellStart"/>
      <w:r w:rsidRPr="0075007C">
        <w:rPr>
          <w:rFonts w:ascii="Arial" w:hAnsi="Arial" w:cs="Arial"/>
        </w:rPr>
        <w:t>neposredno</w:t>
      </w:r>
      <w:proofErr w:type="spellEnd"/>
      <w:r w:rsidRPr="0075007C">
        <w:rPr>
          <w:rFonts w:ascii="Arial" w:hAnsi="Arial" w:cs="Arial"/>
        </w:rPr>
        <w:t xml:space="preserve"> </w:t>
      </w:r>
      <w:proofErr w:type="spellStart"/>
      <w:r w:rsidRPr="0075007C">
        <w:rPr>
          <w:rFonts w:ascii="Arial" w:hAnsi="Arial" w:cs="Arial"/>
        </w:rPr>
        <w:t>ili</w:t>
      </w:r>
      <w:proofErr w:type="spellEnd"/>
      <w:r w:rsidRPr="0075007C">
        <w:rPr>
          <w:rFonts w:ascii="Arial" w:hAnsi="Arial" w:cs="Arial"/>
        </w:rPr>
        <w:t xml:space="preserve"> </w:t>
      </w:r>
      <w:proofErr w:type="spellStart"/>
      <w:r w:rsidRPr="0075007C">
        <w:rPr>
          <w:rFonts w:ascii="Arial" w:hAnsi="Arial" w:cs="Arial"/>
        </w:rPr>
        <w:t>posredno</w:t>
      </w:r>
      <w:proofErr w:type="spellEnd"/>
      <w:r w:rsidRPr="0075007C">
        <w:rPr>
          <w:rFonts w:ascii="Arial" w:hAnsi="Arial" w:cs="Arial"/>
        </w:rPr>
        <w:t xml:space="preserve"> </w:t>
      </w:r>
      <w:proofErr w:type="spellStart"/>
      <w:r w:rsidRPr="0075007C">
        <w:rPr>
          <w:rFonts w:ascii="Arial" w:hAnsi="Arial" w:cs="Arial"/>
        </w:rPr>
        <w:t>dato</w:t>
      </w:r>
      <w:proofErr w:type="spellEnd"/>
      <w:r w:rsidRPr="0075007C">
        <w:rPr>
          <w:rFonts w:ascii="Arial" w:hAnsi="Arial" w:cs="Arial"/>
        </w:rPr>
        <w:t xml:space="preserve">, </w:t>
      </w:r>
      <w:proofErr w:type="spellStart"/>
      <w:r w:rsidRPr="0075007C">
        <w:rPr>
          <w:rFonts w:ascii="Arial" w:hAnsi="Arial" w:cs="Arial"/>
        </w:rPr>
        <w:t>ponuđeno</w:t>
      </w:r>
      <w:proofErr w:type="spellEnd"/>
      <w:r w:rsidRPr="0075007C">
        <w:rPr>
          <w:rFonts w:ascii="Arial" w:hAnsi="Arial" w:cs="Arial"/>
        </w:rPr>
        <w:t xml:space="preserve"> </w:t>
      </w:r>
      <w:proofErr w:type="spellStart"/>
      <w:r w:rsidRPr="0075007C">
        <w:rPr>
          <w:rFonts w:ascii="Arial" w:hAnsi="Arial" w:cs="Arial"/>
        </w:rPr>
        <w:t>ili</w:t>
      </w:r>
      <w:proofErr w:type="spellEnd"/>
      <w:r w:rsidRPr="0075007C">
        <w:rPr>
          <w:rFonts w:ascii="Arial" w:hAnsi="Arial" w:cs="Arial"/>
        </w:rPr>
        <w:t xml:space="preserve"> </w:t>
      </w:r>
      <w:proofErr w:type="spellStart"/>
      <w:r w:rsidRPr="0075007C">
        <w:rPr>
          <w:rFonts w:ascii="Arial" w:hAnsi="Arial" w:cs="Arial"/>
        </w:rPr>
        <w:t>stavljeno</w:t>
      </w:r>
      <w:proofErr w:type="spellEnd"/>
      <w:r w:rsidRPr="0075007C">
        <w:rPr>
          <w:rFonts w:ascii="Arial" w:hAnsi="Arial" w:cs="Arial"/>
        </w:rPr>
        <w:t xml:space="preserve"> u </w:t>
      </w:r>
      <w:proofErr w:type="spellStart"/>
      <w:r w:rsidRPr="0075007C">
        <w:rPr>
          <w:rFonts w:ascii="Arial" w:hAnsi="Arial" w:cs="Arial"/>
        </w:rPr>
        <w:t>izgled</w:t>
      </w:r>
      <w:proofErr w:type="spellEnd"/>
      <w:r w:rsidRPr="0075007C">
        <w:rPr>
          <w:rFonts w:ascii="Arial" w:hAnsi="Arial" w:cs="Arial"/>
        </w:rPr>
        <w:t xml:space="preserve"> </w:t>
      </w:r>
      <w:proofErr w:type="spellStart"/>
      <w:r w:rsidRPr="0075007C">
        <w:rPr>
          <w:rFonts w:ascii="Arial" w:hAnsi="Arial" w:cs="Arial"/>
        </w:rPr>
        <w:t>poklon</w:t>
      </w:r>
      <w:proofErr w:type="spellEnd"/>
      <w:r w:rsidRPr="0075007C">
        <w:rPr>
          <w:rFonts w:ascii="Arial" w:hAnsi="Arial" w:cs="Arial"/>
        </w:rPr>
        <w:t xml:space="preserve"> </w:t>
      </w:r>
      <w:proofErr w:type="spellStart"/>
      <w:r w:rsidRPr="0075007C">
        <w:rPr>
          <w:rFonts w:ascii="Arial" w:hAnsi="Arial" w:cs="Arial"/>
        </w:rPr>
        <w:t>ili</w:t>
      </w:r>
      <w:proofErr w:type="spellEnd"/>
      <w:r w:rsidRPr="0075007C">
        <w:rPr>
          <w:rFonts w:ascii="Arial" w:hAnsi="Arial" w:cs="Arial"/>
        </w:rPr>
        <w:t xml:space="preserve"> </w:t>
      </w:r>
      <w:proofErr w:type="spellStart"/>
      <w:r w:rsidRPr="0075007C">
        <w:rPr>
          <w:rFonts w:ascii="Arial" w:hAnsi="Arial" w:cs="Arial"/>
        </w:rPr>
        <w:t>neka</w:t>
      </w:r>
      <w:proofErr w:type="spellEnd"/>
      <w:r w:rsidRPr="0075007C">
        <w:rPr>
          <w:rFonts w:ascii="Arial" w:hAnsi="Arial" w:cs="Arial"/>
        </w:rPr>
        <w:t xml:space="preserve"> </w:t>
      </w:r>
      <w:proofErr w:type="spellStart"/>
      <w:r w:rsidRPr="0075007C">
        <w:rPr>
          <w:rFonts w:ascii="Arial" w:hAnsi="Arial" w:cs="Arial"/>
        </w:rPr>
        <w:t>druga</w:t>
      </w:r>
      <w:proofErr w:type="spellEnd"/>
      <w:r w:rsidRPr="0075007C">
        <w:rPr>
          <w:rFonts w:ascii="Arial" w:hAnsi="Arial" w:cs="Arial"/>
        </w:rPr>
        <w:t xml:space="preserve"> </w:t>
      </w:r>
      <w:proofErr w:type="spellStart"/>
      <w:r w:rsidRPr="0075007C">
        <w:rPr>
          <w:rFonts w:ascii="Arial" w:hAnsi="Arial" w:cs="Arial"/>
        </w:rPr>
        <w:t>korist</w:t>
      </w:r>
      <w:proofErr w:type="spellEnd"/>
      <w:r w:rsidRPr="0075007C">
        <w:rPr>
          <w:rFonts w:ascii="Arial" w:hAnsi="Arial" w:cs="Arial"/>
        </w:rPr>
        <w:t>:</w:t>
      </w:r>
    </w:p>
    <w:p w:rsidR="002E24C4" w:rsidRPr="00FA6185" w:rsidRDefault="002E24C4" w:rsidP="00B95236">
      <w:pPr>
        <w:rPr>
          <w:rFonts w:ascii="Arial" w:hAnsi="Arial" w:cs="Arial"/>
        </w:rPr>
      </w:pPr>
    </w:p>
    <w:p w:rsidR="002E24C4" w:rsidRPr="00FA6185" w:rsidRDefault="002E24C4" w:rsidP="00B95236">
      <w:pPr>
        <w:rPr>
          <w:rFonts w:ascii="Arial" w:hAnsi="Arial" w:cs="Arial"/>
        </w:rPr>
      </w:pPr>
      <w:proofErr w:type="spellStart"/>
      <w:r w:rsidRPr="00FA6185">
        <w:rPr>
          <w:rFonts w:ascii="Arial" w:hAnsi="Arial" w:cs="Arial"/>
        </w:rPr>
        <w:t>Ime</w:t>
      </w:r>
      <w:proofErr w:type="spellEnd"/>
      <w:r w:rsidRPr="00FA6185">
        <w:rPr>
          <w:rFonts w:ascii="Arial" w:hAnsi="Arial" w:cs="Arial"/>
        </w:rPr>
        <w:t xml:space="preserve"> i </w:t>
      </w:r>
      <w:proofErr w:type="spellStart"/>
      <w:r w:rsidRPr="00FA6185">
        <w:rPr>
          <w:rFonts w:ascii="Arial" w:hAnsi="Arial" w:cs="Arial"/>
        </w:rPr>
        <w:t>prezime</w:t>
      </w:r>
      <w:proofErr w:type="spellEnd"/>
      <w:proofErr w:type="gramStart"/>
      <w:r w:rsidRPr="00FA6185">
        <w:rPr>
          <w:rFonts w:ascii="Arial" w:hAnsi="Arial" w:cs="Arial"/>
        </w:rPr>
        <w:t>:_</w:t>
      </w:r>
      <w:proofErr w:type="gramEnd"/>
      <w:r w:rsidRPr="00FA6185">
        <w:rPr>
          <w:rFonts w:ascii="Arial" w:hAnsi="Arial" w:cs="Arial"/>
        </w:rPr>
        <w:t>______________________________________________</w:t>
      </w:r>
      <w:r>
        <w:rPr>
          <w:rFonts w:ascii="Arial" w:hAnsi="Arial" w:cs="Arial"/>
        </w:rPr>
        <w:t>_________</w:t>
      </w:r>
    </w:p>
    <w:p w:rsidR="002E24C4" w:rsidRPr="00FA6185" w:rsidRDefault="002E24C4" w:rsidP="00B95236">
      <w:pPr>
        <w:rPr>
          <w:rFonts w:ascii="Arial" w:hAnsi="Arial" w:cs="Arial"/>
        </w:rPr>
      </w:pPr>
      <w:r w:rsidRPr="00FA6185">
        <w:rPr>
          <w:rFonts w:ascii="Arial" w:hAnsi="Arial" w:cs="Arial"/>
        </w:rPr>
        <w:t>Zvanje</w:t>
      </w:r>
      <w:proofErr w:type="gramStart"/>
      <w:r w:rsidRPr="00FA6185">
        <w:rPr>
          <w:rFonts w:ascii="Arial" w:hAnsi="Arial" w:cs="Arial"/>
        </w:rPr>
        <w:t>:_</w:t>
      </w:r>
      <w:proofErr w:type="gramEnd"/>
      <w:r w:rsidRPr="00FA6185">
        <w:rPr>
          <w:rFonts w:ascii="Arial" w:hAnsi="Arial" w:cs="Arial"/>
        </w:rPr>
        <w:t>____________________________________________________</w:t>
      </w:r>
      <w:r>
        <w:rPr>
          <w:rFonts w:ascii="Arial" w:hAnsi="Arial" w:cs="Arial"/>
        </w:rPr>
        <w:t>________</w:t>
      </w:r>
    </w:p>
    <w:p w:rsidR="002E24C4" w:rsidRDefault="002E24C4" w:rsidP="00B95236">
      <w:pPr>
        <w:rPr>
          <w:rFonts w:ascii="Arial" w:hAnsi="Arial" w:cs="Arial"/>
        </w:rPr>
      </w:pPr>
      <w:r w:rsidRPr="00FA6185">
        <w:rPr>
          <w:rFonts w:ascii="Arial" w:hAnsi="Arial" w:cs="Arial"/>
        </w:rPr>
        <w:t>Adresa</w:t>
      </w:r>
      <w:proofErr w:type="gramStart"/>
      <w:r w:rsidRPr="00FA6185">
        <w:rPr>
          <w:rFonts w:ascii="Arial" w:hAnsi="Arial" w:cs="Arial"/>
        </w:rPr>
        <w:t>:_</w:t>
      </w:r>
      <w:proofErr w:type="gramEnd"/>
      <w:r w:rsidRPr="00FA6185">
        <w:rPr>
          <w:rFonts w:ascii="Arial" w:hAnsi="Arial" w:cs="Arial"/>
        </w:rPr>
        <w:t>____________________________________________________</w:t>
      </w:r>
      <w:r>
        <w:rPr>
          <w:rFonts w:ascii="Arial" w:hAnsi="Arial" w:cs="Arial"/>
        </w:rPr>
        <w:t>________</w:t>
      </w:r>
    </w:p>
    <w:p w:rsidR="002E24C4" w:rsidRPr="00FA6185" w:rsidRDefault="002E24C4" w:rsidP="00B95236">
      <w:pPr>
        <w:rPr>
          <w:rFonts w:ascii="Arial" w:hAnsi="Arial" w:cs="Arial"/>
        </w:rPr>
      </w:pPr>
    </w:p>
    <w:p w:rsidR="002E24C4" w:rsidRPr="0075007C" w:rsidRDefault="002E24C4" w:rsidP="00B95236">
      <w:pPr>
        <w:pStyle w:val="ListParagraph"/>
        <w:numPr>
          <w:ilvl w:val="0"/>
          <w:numId w:val="6"/>
        </w:numPr>
        <w:rPr>
          <w:rFonts w:ascii="Arial" w:hAnsi="Arial" w:cs="Arial"/>
        </w:rPr>
      </w:pPr>
      <w:proofErr w:type="spellStart"/>
      <w:r>
        <w:rPr>
          <w:rFonts w:ascii="Arial" w:hAnsi="Arial" w:cs="Arial"/>
        </w:rPr>
        <w:t>P</w:t>
      </w:r>
      <w:r w:rsidRPr="0075007C">
        <w:rPr>
          <w:rFonts w:ascii="Arial" w:hAnsi="Arial" w:cs="Arial"/>
        </w:rPr>
        <w:t>oda</w:t>
      </w:r>
      <w:r>
        <w:rPr>
          <w:rFonts w:ascii="Arial" w:hAnsi="Arial" w:cs="Arial"/>
        </w:rPr>
        <w:t>ci</w:t>
      </w:r>
      <w:proofErr w:type="spellEnd"/>
      <w:r w:rsidRPr="0075007C">
        <w:rPr>
          <w:rFonts w:ascii="Arial" w:hAnsi="Arial" w:cs="Arial"/>
        </w:rPr>
        <w:t xml:space="preserve"> o </w:t>
      </w:r>
      <w:proofErr w:type="spellStart"/>
      <w:r w:rsidRPr="0075007C">
        <w:rPr>
          <w:rFonts w:ascii="Arial" w:hAnsi="Arial" w:cs="Arial"/>
        </w:rPr>
        <w:t>privrednom</w:t>
      </w:r>
      <w:proofErr w:type="spellEnd"/>
      <w:r w:rsidRPr="0075007C">
        <w:rPr>
          <w:rFonts w:ascii="Arial" w:hAnsi="Arial" w:cs="Arial"/>
        </w:rPr>
        <w:t xml:space="preserve"> </w:t>
      </w:r>
      <w:proofErr w:type="spellStart"/>
      <w:r w:rsidRPr="0075007C">
        <w:rPr>
          <w:rFonts w:ascii="Arial" w:hAnsi="Arial" w:cs="Arial"/>
        </w:rPr>
        <w:t>subjektu</w:t>
      </w:r>
      <w:proofErr w:type="spellEnd"/>
      <w:r w:rsidRPr="0075007C">
        <w:rPr>
          <w:rFonts w:ascii="Arial" w:hAnsi="Arial" w:cs="Arial"/>
        </w:rPr>
        <w:t xml:space="preserve"> i </w:t>
      </w:r>
      <w:proofErr w:type="spellStart"/>
      <w:r w:rsidRPr="0075007C">
        <w:rPr>
          <w:rFonts w:ascii="Arial" w:hAnsi="Arial" w:cs="Arial"/>
        </w:rPr>
        <w:t>licu</w:t>
      </w:r>
      <w:proofErr w:type="spellEnd"/>
      <w:r w:rsidRPr="0075007C">
        <w:rPr>
          <w:rFonts w:ascii="Arial" w:hAnsi="Arial" w:cs="Arial"/>
        </w:rPr>
        <w:t xml:space="preserve"> </w:t>
      </w:r>
      <w:proofErr w:type="spellStart"/>
      <w:r w:rsidRPr="0075007C">
        <w:rPr>
          <w:rFonts w:ascii="Arial" w:hAnsi="Arial" w:cs="Arial"/>
        </w:rPr>
        <w:t>zaposlenom</w:t>
      </w:r>
      <w:proofErr w:type="spellEnd"/>
      <w:r w:rsidRPr="0075007C">
        <w:rPr>
          <w:rFonts w:ascii="Arial" w:hAnsi="Arial" w:cs="Arial"/>
        </w:rPr>
        <w:t xml:space="preserve"> </w:t>
      </w:r>
      <w:proofErr w:type="spellStart"/>
      <w:r w:rsidRPr="0075007C">
        <w:rPr>
          <w:rFonts w:ascii="Arial" w:hAnsi="Arial" w:cs="Arial"/>
        </w:rPr>
        <w:t>kod</w:t>
      </w:r>
      <w:proofErr w:type="spellEnd"/>
      <w:r w:rsidRPr="0075007C">
        <w:rPr>
          <w:rFonts w:ascii="Arial" w:hAnsi="Arial" w:cs="Arial"/>
        </w:rPr>
        <w:t xml:space="preserve"> </w:t>
      </w:r>
      <w:proofErr w:type="spellStart"/>
      <w:r w:rsidRPr="0075007C">
        <w:rPr>
          <w:rFonts w:ascii="Arial" w:hAnsi="Arial" w:cs="Arial"/>
        </w:rPr>
        <w:t>tog</w:t>
      </w:r>
      <w:proofErr w:type="spellEnd"/>
      <w:r w:rsidRPr="0075007C">
        <w:rPr>
          <w:rFonts w:ascii="Arial" w:hAnsi="Arial" w:cs="Arial"/>
        </w:rPr>
        <w:t xml:space="preserve"> </w:t>
      </w:r>
      <w:proofErr w:type="spellStart"/>
      <w:r w:rsidRPr="0075007C">
        <w:rPr>
          <w:rFonts w:ascii="Arial" w:hAnsi="Arial" w:cs="Arial"/>
        </w:rPr>
        <w:t>privrednog</w:t>
      </w:r>
      <w:proofErr w:type="spellEnd"/>
      <w:r w:rsidRPr="0075007C">
        <w:rPr>
          <w:rFonts w:ascii="Arial" w:hAnsi="Arial" w:cs="Arial"/>
        </w:rPr>
        <w:t xml:space="preserve"> </w:t>
      </w:r>
      <w:proofErr w:type="spellStart"/>
      <w:r w:rsidRPr="0075007C">
        <w:rPr>
          <w:rFonts w:ascii="Arial" w:hAnsi="Arial" w:cs="Arial"/>
        </w:rPr>
        <w:t>subjekta</w:t>
      </w:r>
      <w:proofErr w:type="spellEnd"/>
      <w:r w:rsidRPr="0075007C">
        <w:rPr>
          <w:rFonts w:ascii="Arial" w:hAnsi="Arial" w:cs="Arial"/>
        </w:rPr>
        <w:t xml:space="preserve"> </w:t>
      </w:r>
      <w:proofErr w:type="spellStart"/>
      <w:r w:rsidRPr="0075007C">
        <w:rPr>
          <w:rFonts w:ascii="Arial" w:hAnsi="Arial" w:cs="Arial"/>
        </w:rPr>
        <w:t>koji</w:t>
      </w:r>
      <w:proofErr w:type="spellEnd"/>
      <w:r w:rsidRPr="0075007C">
        <w:rPr>
          <w:rFonts w:ascii="Arial" w:hAnsi="Arial" w:cs="Arial"/>
        </w:rPr>
        <w:t xml:space="preserve"> je</w:t>
      </w:r>
      <w:r>
        <w:rPr>
          <w:rFonts w:ascii="Arial" w:hAnsi="Arial" w:cs="Arial"/>
        </w:rPr>
        <w:t xml:space="preserve"> </w:t>
      </w:r>
      <w:proofErr w:type="spellStart"/>
      <w:r>
        <w:rPr>
          <w:rFonts w:ascii="Arial" w:hAnsi="Arial" w:cs="Arial"/>
        </w:rPr>
        <w:t>izvršio</w:t>
      </w:r>
      <w:proofErr w:type="spellEnd"/>
      <w:r>
        <w:rPr>
          <w:rFonts w:ascii="Arial" w:hAnsi="Arial" w:cs="Arial"/>
        </w:rPr>
        <w:t xml:space="preserve"> </w:t>
      </w:r>
      <w:proofErr w:type="spellStart"/>
      <w:r>
        <w:rPr>
          <w:rFonts w:ascii="Arial" w:hAnsi="Arial" w:cs="Arial"/>
        </w:rPr>
        <w:t>antikorupcijsku</w:t>
      </w:r>
      <w:proofErr w:type="spellEnd"/>
      <w:r>
        <w:rPr>
          <w:rFonts w:ascii="Arial" w:hAnsi="Arial" w:cs="Arial"/>
        </w:rPr>
        <w:t xml:space="preserve"> </w:t>
      </w:r>
      <w:proofErr w:type="spellStart"/>
      <w:r>
        <w:rPr>
          <w:rFonts w:ascii="Arial" w:hAnsi="Arial" w:cs="Arial"/>
        </w:rPr>
        <w:t>radnju</w:t>
      </w:r>
      <w:proofErr w:type="spellEnd"/>
      <w:r>
        <w:rPr>
          <w:rFonts w:ascii="Arial" w:hAnsi="Arial" w:cs="Arial"/>
        </w:rPr>
        <w:t>:</w:t>
      </w:r>
    </w:p>
    <w:p w:rsidR="002E24C4" w:rsidRDefault="002E24C4" w:rsidP="00B95236">
      <w:pPr>
        <w:rPr>
          <w:rFonts w:ascii="Arial" w:hAnsi="Arial" w:cs="Arial"/>
        </w:rPr>
      </w:pPr>
    </w:p>
    <w:p w:rsidR="002E24C4" w:rsidRPr="0075007C" w:rsidRDefault="002E24C4" w:rsidP="00B95236">
      <w:pPr>
        <w:rPr>
          <w:rFonts w:ascii="Arial" w:hAnsi="Arial" w:cs="Arial"/>
        </w:rPr>
      </w:pPr>
      <w:proofErr w:type="spellStart"/>
      <w:r w:rsidRPr="0075007C">
        <w:rPr>
          <w:rFonts w:ascii="Arial" w:hAnsi="Arial" w:cs="Arial"/>
        </w:rPr>
        <w:t>Ime</w:t>
      </w:r>
      <w:proofErr w:type="spellEnd"/>
      <w:r w:rsidRPr="0075007C">
        <w:rPr>
          <w:rFonts w:ascii="Arial" w:hAnsi="Arial" w:cs="Arial"/>
        </w:rPr>
        <w:t xml:space="preserve"> i </w:t>
      </w:r>
      <w:proofErr w:type="spellStart"/>
      <w:r w:rsidRPr="0075007C">
        <w:rPr>
          <w:rFonts w:ascii="Arial" w:hAnsi="Arial" w:cs="Arial"/>
        </w:rPr>
        <w:t>prezime</w:t>
      </w:r>
      <w:proofErr w:type="spellEnd"/>
      <w:r w:rsidRPr="0075007C">
        <w:rPr>
          <w:rFonts w:ascii="Arial" w:hAnsi="Arial" w:cs="Arial"/>
        </w:rPr>
        <w:t xml:space="preserve">: </w:t>
      </w:r>
      <w:r>
        <w:rPr>
          <w:rFonts w:ascii="Arial" w:hAnsi="Arial" w:cs="Arial"/>
        </w:rPr>
        <w:t>___________________</w:t>
      </w:r>
      <w:r w:rsidRPr="0075007C">
        <w:rPr>
          <w:rFonts w:ascii="Arial" w:hAnsi="Arial" w:cs="Arial"/>
        </w:rPr>
        <w:t>_____________________________</w:t>
      </w:r>
      <w:r>
        <w:rPr>
          <w:rFonts w:ascii="Arial" w:hAnsi="Arial" w:cs="Arial"/>
        </w:rPr>
        <w:t>________</w:t>
      </w:r>
    </w:p>
    <w:p w:rsidR="002E24C4" w:rsidRPr="0075007C" w:rsidRDefault="002E24C4" w:rsidP="00B95236">
      <w:pPr>
        <w:rPr>
          <w:rFonts w:ascii="Arial" w:hAnsi="Arial" w:cs="Arial"/>
        </w:rPr>
      </w:pPr>
      <w:proofErr w:type="spellStart"/>
      <w:r w:rsidRPr="0075007C">
        <w:rPr>
          <w:rFonts w:ascii="Arial" w:hAnsi="Arial" w:cs="Arial"/>
        </w:rPr>
        <w:t>Sjedište</w:t>
      </w:r>
      <w:proofErr w:type="spellEnd"/>
      <w:r w:rsidRPr="0075007C">
        <w:rPr>
          <w:rFonts w:ascii="Arial" w:hAnsi="Arial" w:cs="Arial"/>
        </w:rPr>
        <w:t>/</w:t>
      </w:r>
      <w:proofErr w:type="spellStart"/>
      <w:r w:rsidRPr="0075007C">
        <w:rPr>
          <w:rFonts w:ascii="Arial" w:hAnsi="Arial" w:cs="Arial"/>
        </w:rPr>
        <w:t>prebivalište</w:t>
      </w:r>
      <w:proofErr w:type="spellEnd"/>
      <w:r w:rsidRPr="0075007C">
        <w:rPr>
          <w:rFonts w:ascii="Arial" w:hAnsi="Arial" w:cs="Arial"/>
        </w:rPr>
        <w:t xml:space="preserve"> </w:t>
      </w:r>
      <w:proofErr w:type="spellStart"/>
      <w:r w:rsidRPr="0075007C">
        <w:rPr>
          <w:rFonts w:ascii="Arial" w:hAnsi="Arial" w:cs="Arial"/>
        </w:rPr>
        <w:t>ili</w:t>
      </w:r>
      <w:proofErr w:type="spellEnd"/>
      <w:r w:rsidRPr="0075007C">
        <w:rPr>
          <w:rFonts w:ascii="Arial" w:hAnsi="Arial" w:cs="Arial"/>
        </w:rPr>
        <w:t xml:space="preserve"> </w:t>
      </w:r>
      <w:proofErr w:type="spellStart"/>
      <w:r w:rsidRPr="0075007C">
        <w:rPr>
          <w:rFonts w:ascii="Arial" w:hAnsi="Arial" w:cs="Arial"/>
        </w:rPr>
        <w:t>boravište</w:t>
      </w:r>
      <w:proofErr w:type="spellEnd"/>
      <w:r w:rsidRPr="0075007C">
        <w:rPr>
          <w:rFonts w:ascii="Arial" w:hAnsi="Arial" w:cs="Arial"/>
        </w:rPr>
        <w:t>: __________________________________</w:t>
      </w:r>
      <w:r>
        <w:rPr>
          <w:rFonts w:ascii="Arial" w:hAnsi="Arial" w:cs="Arial"/>
        </w:rPr>
        <w:t>_______</w:t>
      </w:r>
    </w:p>
    <w:p w:rsidR="002E24C4" w:rsidRPr="0075007C" w:rsidRDefault="002E24C4" w:rsidP="00B95236">
      <w:pPr>
        <w:rPr>
          <w:rFonts w:ascii="Arial" w:hAnsi="Arial" w:cs="Arial"/>
        </w:rPr>
      </w:pPr>
      <w:r w:rsidRPr="0075007C">
        <w:rPr>
          <w:rFonts w:ascii="Arial" w:hAnsi="Arial" w:cs="Arial"/>
        </w:rPr>
        <w:t>Adresa</w:t>
      </w:r>
      <w:proofErr w:type="gramStart"/>
      <w:r w:rsidRPr="0075007C">
        <w:rPr>
          <w:rFonts w:ascii="Arial" w:hAnsi="Arial" w:cs="Arial"/>
        </w:rPr>
        <w:t>:_</w:t>
      </w:r>
      <w:proofErr w:type="gramEnd"/>
      <w:r w:rsidRPr="0075007C">
        <w:rPr>
          <w:rFonts w:ascii="Arial" w:hAnsi="Arial" w:cs="Arial"/>
        </w:rPr>
        <w:t>______________________</w:t>
      </w:r>
      <w:r>
        <w:rPr>
          <w:rFonts w:ascii="Arial" w:hAnsi="Arial" w:cs="Arial"/>
        </w:rPr>
        <w:t>______________________________________</w:t>
      </w:r>
    </w:p>
    <w:p w:rsidR="002E24C4" w:rsidRDefault="002E24C4" w:rsidP="00B95236">
      <w:pPr>
        <w:rPr>
          <w:rFonts w:ascii="Arial" w:hAnsi="Arial" w:cs="Arial"/>
        </w:rPr>
      </w:pPr>
      <w:r w:rsidRPr="0075007C">
        <w:rPr>
          <w:rFonts w:ascii="Arial" w:hAnsi="Arial" w:cs="Arial"/>
        </w:rPr>
        <w:t>Zanimanje/zvanje</w:t>
      </w:r>
      <w:proofErr w:type="gramStart"/>
      <w:r w:rsidRPr="0075007C">
        <w:rPr>
          <w:rFonts w:ascii="Arial" w:hAnsi="Arial" w:cs="Arial"/>
        </w:rPr>
        <w:t>:_</w:t>
      </w:r>
      <w:proofErr w:type="gramEnd"/>
      <w:r w:rsidRPr="0075007C">
        <w:rPr>
          <w:rFonts w:ascii="Arial" w:hAnsi="Arial" w:cs="Arial"/>
        </w:rPr>
        <w:t>______________</w:t>
      </w:r>
      <w:r>
        <w:rPr>
          <w:rFonts w:ascii="Arial" w:hAnsi="Arial" w:cs="Arial"/>
        </w:rPr>
        <w:t>______________________________________</w:t>
      </w:r>
    </w:p>
    <w:p w:rsidR="002E24C4" w:rsidRDefault="002E24C4" w:rsidP="00B95236">
      <w:pPr>
        <w:rPr>
          <w:rFonts w:ascii="Arial" w:hAnsi="Arial" w:cs="Arial"/>
        </w:rPr>
      </w:pPr>
    </w:p>
    <w:p w:rsidR="002E24C4" w:rsidRPr="0075007C" w:rsidRDefault="002E24C4" w:rsidP="00B95236">
      <w:pPr>
        <w:pStyle w:val="ListParagraph"/>
        <w:numPr>
          <w:ilvl w:val="0"/>
          <w:numId w:val="6"/>
        </w:numPr>
        <w:jc w:val="both"/>
        <w:rPr>
          <w:rFonts w:ascii="Arial" w:hAnsi="Arial" w:cs="Arial"/>
        </w:rPr>
      </w:pPr>
      <w:proofErr w:type="spellStart"/>
      <w:r>
        <w:rPr>
          <w:rFonts w:ascii="Arial" w:hAnsi="Arial" w:cs="Arial"/>
        </w:rPr>
        <w:t>Podaci</w:t>
      </w:r>
      <w:proofErr w:type="spellEnd"/>
      <w:r w:rsidRPr="0075007C">
        <w:rPr>
          <w:rFonts w:ascii="Arial" w:hAnsi="Arial" w:cs="Arial"/>
        </w:rPr>
        <w:t xml:space="preserve"> o </w:t>
      </w:r>
      <w:proofErr w:type="spellStart"/>
      <w:r w:rsidRPr="0075007C">
        <w:rPr>
          <w:rFonts w:ascii="Arial" w:hAnsi="Arial" w:cs="Arial"/>
        </w:rPr>
        <w:t>privrednom</w:t>
      </w:r>
      <w:proofErr w:type="spellEnd"/>
      <w:r w:rsidRPr="0075007C">
        <w:rPr>
          <w:rFonts w:ascii="Arial" w:hAnsi="Arial" w:cs="Arial"/>
        </w:rPr>
        <w:t xml:space="preserve"> </w:t>
      </w:r>
      <w:proofErr w:type="spellStart"/>
      <w:r w:rsidRPr="0075007C">
        <w:rPr>
          <w:rFonts w:ascii="Arial" w:hAnsi="Arial" w:cs="Arial"/>
        </w:rPr>
        <w:t>društvu</w:t>
      </w:r>
      <w:proofErr w:type="spellEnd"/>
      <w:r w:rsidRPr="0075007C">
        <w:rPr>
          <w:rFonts w:ascii="Arial" w:hAnsi="Arial" w:cs="Arial"/>
        </w:rPr>
        <w:t xml:space="preserve"> i </w:t>
      </w:r>
      <w:proofErr w:type="spellStart"/>
      <w:r w:rsidRPr="0075007C">
        <w:rPr>
          <w:rFonts w:ascii="Arial" w:hAnsi="Arial" w:cs="Arial"/>
        </w:rPr>
        <w:t>fizičkom</w:t>
      </w:r>
      <w:proofErr w:type="spellEnd"/>
      <w:r w:rsidRPr="0075007C">
        <w:rPr>
          <w:rFonts w:ascii="Arial" w:hAnsi="Arial" w:cs="Arial"/>
        </w:rPr>
        <w:t xml:space="preserve"> </w:t>
      </w:r>
      <w:proofErr w:type="spellStart"/>
      <w:r w:rsidRPr="0075007C">
        <w:rPr>
          <w:rFonts w:ascii="Arial" w:hAnsi="Arial" w:cs="Arial"/>
        </w:rPr>
        <w:t>licu</w:t>
      </w:r>
      <w:proofErr w:type="spellEnd"/>
      <w:r w:rsidRPr="0075007C">
        <w:rPr>
          <w:rFonts w:ascii="Arial" w:hAnsi="Arial" w:cs="Arial"/>
        </w:rPr>
        <w:t xml:space="preserve"> </w:t>
      </w:r>
      <w:proofErr w:type="spellStart"/>
      <w:r w:rsidRPr="0075007C">
        <w:rPr>
          <w:rFonts w:ascii="Arial" w:hAnsi="Arial" w:cs="Arial"/>
        </w:rPr>
        <w:t>koje</w:t>
      </w:r>
      <w:proofErr w:type="spellEnd"/>
      <w:r w:rsidRPr="0075007C">
        <w:rPr>
          <w:rFonts w:ascii="Arial" w:hAnsi="Arial" w:cs="Arial"/>
        </w:rPr>
        <w:t xml:space="preserve"> je u </w:t>
      </w:r>
      <w:proofErr w:type="spellStart"/>
      <w:r w:rsidRPr="0075007C">
        <w:rPr>
          <w:rFonts w:ascii="Arial" w:hAnsi="Arial" w:cs="Arial"/>
        </w:rPr>
        <w:t>sukobu</w:t>
      </w:r>
      <w:proofErr w:type="spellEnd"/>
      <w:r w:rsidRPr="0075007C">
        <w:rPr>
          <w:rFonts w:ascii="Arial" w:hAnsi="Arial" w:cs="Arial"/>
        </w:rPr>
        <w:t xml:space="preserve"> </w:t>
      </w:r>
      <w:proofErr w:type="spellStart"/>
      <w:r w:rsidRPr="0075007C">
        <w:rPr>
          <w:rFonts w:ascii="Arial" w:hAnsi="Arial" w:cs="Arial"/>
        </w:rPr>
        <w:t>interesa</w:t>
      </w:r>
      <w:proofErr w:type="spellEnd"/>
      <w:r w:rsidRPr="0075007C">
        <w:rPr>
          <w:rFonts w:ascii="Arial" w:hAnsi="Arial" w:cs="Arial"/>
        </w:rPr>
        <w:t xml:space="preserve"> </w:t>
      </w:r>
      <w:proofErr w:type="spellStart"/>
      <w:r w:rsidRPr="0075007C">
        <w:rPr>
          <w:rFonts w:ascii="Arial" w:hAnsi="Arial" w:cs="Arial"/>
        </w:rPr>
        <w:t>sa</w:t>
      </w:r>
      <w:proofErr w:type="spellEnd"/>
      <w:r w:rsidRPr="0075007C">
        <w:rPr>
          <w:rFonts w:ascii="Arial" w:hAnsi="Arial" w:cs="Arial"/>
        </w:rPr>
        <w:t xml:space="preserve"> </w:t>
      </w:r>
      <w:proofErr w:type="spellStart"/>
      <w:r w:rsidRPr="0075007C">
        <w:rPr>
          <w:rFonts w:ascii="Arial" w:hAnsi="Arial" w:cs="Arial"/>
        </w:rPr>
        <w:t>naručiocem</w:t>
      </w:r>
      <w:proofErr w:type="spellEnd"/>
      <w:r w:rsidRPr="0075007C">
        <w:rPr>
          <w:rFonts w:ascii="Arial" w:hAnsi="Arial" w:cs="Arial"/>
        </w:rPr>
        <w:t xml:space="preserve"> </w:t>
      </w:r>
      <w:proofErr w:type="spellStart"/>
      <w:r w:rsidRPr="0075007C">
        <w:rPr>
          <w:rFonts w:ascii="Arial" w:hAnsi="Arial" w:cs="Arial"/>
        </w:rPr>
        <w:t>po</w:t>
      </w:r>
      <w:proofErr w:type="spellEnd"/>
      <w:r w:rsidRPr="0075007C">
        <w:rPr>
          <w:rFonts w:ascii="Arial" w:hAnsi="Arial" w:cs="Arial"/>
        </w:rPr>
        <w:t xml:space="preserve"> </w:t>
      </w:r>
      <w:proofErr w:type="spellStart"/>
      <w:r w:rsidRPr="0075007C">
        <w:rPr>
          <w:rFonts w:ascii="Arial" w:hAnsi="Arial" w:cs="Arial"/>
        </w:rPr>
        <w:t>osnovu</w:t>
      </w:r>
      <w:proofErr w:type="spellEnd"/>
      <w:r w:rsidRPr="0075007C">
        <w:rPr>
          <w:rFonts w:ascii="Arial" w:hAnsi="Arial" w:cs="Arial"/>
        </w:rPr>
        <w:t xml:space="preserve"> </w:t>
      </w:r>
      <w:proofErr w:type="spellStart"/>
      <w:r w:rsidRPr="0075007C">
        <w:rPr>
          <w:rFonts w:ascii="Arial" w:hAnsi="Arial" w:cs="Arial"/>
        </w:rPr>
        <w:t>člana</w:t>
      </w:r>
      <w:proofErr w:type="spellEnd"/>
      <w:r w:rsidRPr="0075007C">
        <w:rPr>
          <w:rFonts w:ascii="Arial" w:hAnsi="Arial" w:cs="Arial"/>
        </w:rPr>
        <w:t xml:space="preserve"> 41 </w:t>
      </w:r>
      <w:proofErr w:type="spellStart"/>
      <w:r w:rsidRPr="0075007C">
        <w:rPr>
          <w:rFonts w:ascii="Arial" w:hAnsi="Arial" w:cs="Arial"/>
        </w:rPr>
        <w:t>stav</w:t>
      </w:r>
      <w:proofErr w:type="spellEnd"/>
      <w:r w:rsidRPr="0075007C">
        <w:rPr>
          <w:rFonts w:ascii="Arial" w:hAnsi="Arial" w:cs="Arial"/>
        </w:rPr>
        <w:t xml:space="preserve"> 1 </w:t>
      </w:r>
      <w:proofErr w:type="spellStart"/>
      <w:r w:rsidRPr="0075007C">
        <w:rPr>
          <w:rFonts w:ascii="Arial" w:hAnsi="Arial" w:cs="Arial"/>
        </w:rPr>
        <w:t>tač</w:t>
      </w:r>
      <w:proofErr w:type="spellEnd"/>
      <w:r w:rsidRPr="0075007C">
        <w:rPr>
          <w:rFonts w:ascii="Arial" w:hAnsi="Arial" w:cs="Arial"/>
        </w:rPr>
        <w:t>. 1 i 2</w:t>
      </w:r>
      <w:r w:rsidR="002C1050">
        <w:rPr>
          <w:rFonts w:ascii="Arial" w:hAnsi="Arial" w:cs="Arial"/>
        </w:rPr>
        <w:t xml:space="preserve"> i </w:t>
      </w:r>
      <w:proofErr w:type="spellStart"/>
      <w:r w:rsidR="002C1050">
        <w:rPr>
          <w:rFonts w:ascii="Arial" w:hAnsi="Arial" w:cs="Arial"/>
        </w:rPr>
        <w:t>člana</w:t>
      </w:r>
      <w:proofErr w:type="spellEnd"/>
      <w:r w:rsidR="002C1050">
        <w:rPr>
          <w:rFonts w:ascii="Arial" w:hAnsi="Arial" w:cs="Arial"/>
        </w:rPr>
        <w:t xml:space="preserve"> 42 </w:t>
      </w:r>
      <w:proofErr w:type="spellStart"/>
      <w:r w:rsidR="002C1050">
        <w:rPr>
          <w:rFonts w:ascii="Arial" w:hAnsi="Arial" w:cs="Arial"/>
        </w:rPr>
        <w:t>Zakona</w:t>
      </w:r>
      <w:proofErr w:type="spellEnd"/>
      <w:r w:rsidR="002C1050">
        <w:rPr>
          <w:rFonts w:ascii="Arial" w:hAnsi="Arial" w:cs="Arial"/>
        </w:rPr>
        <w:t xml:space="preserve"> o </w:t>
      </w:r>
      <w:proofErr w:type="spellStart"/>
      <w:r w:rsidR="002C1050">
        <w:rPr>
          <w:rFonts w:ascii="Arial" w:hAnsi="Arial" w:cs="Arial"/>
        </w:rPr>
        <w:t>javnim</w:t>
      </w:r>
      <w:proofErr w:type="spellEnd"/>
      <w:r w:rsidR="002C1050">
        <w:rPr>
          <w:rFonts w:ascii="Arial" w:hAnsi="Arial" w:cs="Arial"/>
        </w:rPr>
        <w:t xml:space="preserve"> </w:t>
      </w:r>
      <w:proofErr w:type="spellStart"/>
      <w:r w:rsidR="002C1050">
        <w:rPr>
          <w:rFonts w:ascii="Arial" w:hAnsi="Arial" w:cs="Arial"/>
        </w:rPr>
        <w:t>nab</w:t>
      </w:r>
      <w:r w:rsidRPr="0075007C">
        <w:rPr>
          <w:rFonts w:ascii="Arial" w:hAnsi="Arial" w:cs="Arial"/>
        </w:rPr>
        <w:t>a</w:t>
      </w:r>
      <w:r w:rsidR="002C1050">
        <w:rPr>
          <w:rFonts w:ascii="Arial" w:hAnsi="Arial" w:cs="Arial"/>
        </w:rPr>
        <w:t>v</w:t>
      </w:r>
      <w:r w:rsidRPr="0075007C">
        <w:rPr>
          <w:rFonts w:ascii="Arial" w:hAnsi="Arial" w:cs="Arial"/>
        </w:rPr>
        <w:t>kama</w:t>
      </w:r>
      <w:proofErr w:type="spellEnd"/>
      <w:r>
        <w:rPr>
          <w:rFonts w:ascii="Arial" w:hAnsi="Arial" w:cs="Arial"/>
        </w:rPr>
        <w:t xml:space="preserve">: </w:t>
      </w:r>
    </w:p>
    <w:p w:rsidR="002E24C4" w:rsidRDefault="002E24C4" w:rsidP="00B95236">
      <w:pPr>
        <w:rPr>
          <w:rFonts w:ascii="Arial" w:hAnsi="Arial" w:cs="Arial"/>
        </w:rPr>
      </w:pPr>
    </w:p>
    <w:p w:rsidR="002E24C4" w:rsidRPr="0075007C" w:rsidRDefault="002E24C4" w:rsidP="00B95236">
      <w:pPr>
        <w:rPr>
          <w:rFonts w:ascii="Arial" w:hAnsi="Arial" w:cs="Arial"/>
        </w:rPr>
      </w:pPr>
      <w:proofErr w:type="spellStart"/>
      <w:r w:rsidRPr="0075007C">
        <w:rPr>
          <w:rFonts w:ascii="Arial" w:hAnsi="Arial" w:cs="Arial"/>
        </w:rPr>
        <w:t>Ime</w:t>
      </w:r>
      <w:proofErr w:type="spellEnd"/>
      <w:r w:rsidRPr="0075007C">
        <w:rPr>
          <w:rFonts w:ascii="Arial" w:hAnsi="Arial" w:cs="Arial"/>
        </w:rPr>
        <w:t xml:space="preserve"> i </w:t>
      </w:r>
      <w:proofErr w:type="spellStart"/>
      <w:r w:rsidRPr="0075007C">
        <w:rPr>
          <w:rFonts w:ascii="Arial" w:hAnsi="Arial" w:cs="Arial"/>
        </w:rPr>
        <w:t>prezime</w:t>
      </w:r>
      <w:proofErr w:type="spellEnd"/>
      <w:r w:rsidRPr="0075007C">
        <w:rPr>
          <w:rFonts w:ascii="Arial" w:hAnsi="Arial" w:cs="Arial"/>
        </w:rPr>
        <w:t>: ________________________________________________</w:t>
      </w:r>
      <w:r>
        <w:rPr>
          <w:rFonts w:ascii="Arial" w:hAnsi="Arial" w:cs="Arial"/>
        </w:rPr>
        <w:t>________</w:t>
      </w:r>
    </w:p>
    <w:p w:rsidR="002E24C4" w:rsidRPr="0075007C" w:rsidRDefault="002E24C4" w:rsidP="00B95236">
      <w:pPr>
        <w:rPr>
          <w:rFonts w:ascii="Arial" w:hAnsi="Arial" w:cs="Arial"/>
        </w:rPr>
      </w:pPr>
      <w:proofErr w:type="spellStart"/>
      <w:r w:rsidRPr="0075007C">
        <w:rPr>
          <w:rFonts w:ascii="Arial" w:hAnsi="Arial" w:cs="Arial"/>
        </w:rPr>
        <w:t>Sjedište</w:t>
      </w:r>
      <w:proofErr w:type="spellEnd"/>
      <w:r w:rsidRPr="0075007C">
        <w:rPr>
          <w:rFonts w:ascii="Arial" w:hAnsi="Arial" w:cs="Arial"/>
        </w:rPr>
        <w:t>/</w:t>
      </w:r>
      <w:proofErr w:type="spellStart"/>
      <w:r w:rsidRPr="0075007C">
        <w:rPr>
          <w:rFonts w:ascii="Arial" w:hAnsi="Arial" w:cs="Arial"/>
        </w:rPr>
        <w:t>prebivalište</w:t>
      </w:r>
      <w:proofErr w:type="spellEnd"/>
      <w:r w:rsidRPr="0075007C">
        <w:rPr>
          <w:rFonts w:ascii="Arial" w:hAnsi="Arial" w:cs="Arial"/>
        </w:rPr>
        <w:t xml:space="preserve"> </w:t>
      </w:r>
      <w:proofErr w:type="spellStart"/>
      <w:r w:rsidRPr="0075007C">
        <w:rPr>
          <w:rFonts w:ascii="Arial" w:hAnsi="Arial" w:cs="Arial"/>
        </w:rPr>
        <w:t>ili</w:t>
      </w:r>
      <w:proofErr w:type="spellEnd"/>
      <w:r w:rsidRPr="0075007C">
        <w:rPr>
          <w:rFonts w:ascii="Arial" w:hAnsi="Arial" w:cs="Arial"/>
        </w:rPr>
        <w:t xml:space="preserve"> </w:t>
      </w:r>
      <w:proofErr w:type="spellStart"/>
      <w:r w:rsidRPr="0075007C">
        <w:rPr>
          <w:rFonts w:ascii="Arial" w:hAnsi="Arial" w:cs="Arial"/>
        </w:rPr>
        <w:t>boravište</w:t>
      </w:r>
      <w:proofErr w:type="spellEnd"/>
      <w:r w:rsidRPr="0075007C">
        <w:rPr>
          <w:rFonts w:ascii="Arial" w:hAnsi="Arial" w:cs="Arial"/>
        </w:rPr>
        <w:t>: __________________________________</w:t>
      </w:r>
      <w:r>
        <w:rPr>
          <w:rFonts w:ascii="Arial" w:hAnsi="Arial" w:cs="Arial"/>
        </w:rPr>
        <w:t>_______</w:t>
      </w:r>
    </w:p>
    <w:p w:rsidR="002E24C4" w:rsidRPr="0075007C" w:rsidRDefault="002E24C4" w:rsidP="00B95236">
      <w:pPr>
        <w:rPr>
          <w:rFonts w:ascii="Arial" w:hAnsi="Arial" w:cs="Arial"/>
        </w:rPr>
      </w:pPr>
      <w:r w:rsidRPr="0075007C">
        <w:rPr>
          <w:rFonts w:ascii="Arial" w:hAnsi="Arial" w:cs="Arial"/>
        </w:rPr>
        <w:t>Adresa</w:t>
      </w:r>
      <w:proofErr w:type="gramStart"/>
      <w:r w:rsidRPr="0075007C">
        <w:rPr>
          <w:rFonts w:ascii="Arial" w:hAnsi="Arial" w:cs="Arial"/>
        </w:rPr>
        <w:t>:_</w:t>
      </w:r>
      <w:proofErr w:type="gramEnd"/>
      <w:r w:rsidRPr="0075007C">
        <w:rPr>
          <w:rFonts w:ascii="Arial" w:hAnsi="Arial" w:cs="Arial"/>
        </w:rPr>
        <w:t>_____________________________________________________</w:t>
      </w:r>
      <w:r>
        <w:rPr>
          <w:rFonts w:ascii="Arial" w:hAnsi="Arial" w:cs="Arial"/>
        </w:rPr>
        <w:t>_______</w:t>
      </w:r>
    </w:p>
    <w:p w:rsidR="002E24C4" w:rsidRDefault="002E24C4" w:rsidP="00B95236">
      <w:pPr>
        <w:rPr>
          <w:rFonts w:ascii="Arial" w:hAnsi="Arial" w:cs="Arial"/>
        </w:rPr>
      </w:pPr>
      <w:r w:rsidRPr="0075007C">
        <w:rPr>
          <w:rFonts w:ascii="Arial" w:hAnsi="Arial" w:cs="Arial"/>
        </w:rPr>
        <w:t>Zanimanje/zvanje</w:t>
      </w:r>
      <w:proofErr w:type="gramStart"/>
      <w:r w:rsidRPr="0075007C">
        <w:rPr>
          <w:rFonts w:ascii="Arial" w:hAnsi="Arial" w:cs="Arial"/>
        </w:rPr>
        <w:t>:_</w:t>
      </w:r>
      <w:proofErr w:type="gramEnd"/>
      <w:r w:rsidRPr="0075007C">
        <w:rPr>
          <w:rFonts w:ascii="Arial" w:hAnsi="Arial" w:cs="Arial"/>
        </w:rPr>
        <w:t>____________________________________________</w:t>
      </w:r>
      <w:r>
        <w:rPr>
          <w:rFonts w:ascii="Arial" w:hAnsi="Arial" w:cs="Arial"/>
        </w:rPr>
        <w:t>________</w:t>
      </w:r>
    </w:p>
    <w:p w:rsidR="002E24C4" w:rsidRDefault="002E24C4" w:rsidP="00B95236">
      <w:pPr>
        <w:rPr>
          <w:rFonts w:ascii="Arial" w:hAnsi="Arial" w:cs="Arial"/>
        </w:rPr>
      </w:pPr>
    </w:p>
    <w:p w:rsidR="002E24C4" w:rsidRDefault="002E24C4" w:rsidP="00B95236">
      <w:pPr>
        <w:pStyle w:val="ListParagraph"/>
        <w:numPr>
          <w:ilvl w:val="0"/>
          <w:numId w:val="6"/>
        </w:numPr>
        <w:rPr>
          <w:rFonts w:ascii="Arial" w:hAnsi="Arial" w:cs="Arial"/>
        </w:rPr>
      </w:pPr>
      <w:proofErr w:type="spellStart"/>
      <w:r>
        <w:rPr>
          <w:rFonts w:ascii="Arial" w:hAnsi="Arial" w:cs="Arial"/>
        </w:rPr>
        <w:t>Podaci</w:t>
      </w:r>
      <w:proofErr w:type="spellEnd"/>
      <w:r>
        <w:rPr>
          <w:rFonts w:ascii="Arial" w:hAnsi="Arial" w:cs="Arial"/>
        </w:rPr>
        <w:t xml:space="preserve"> o </w:t>
      </w:r>
      <w:proofErr w:type="spellStart"/>
      <w:r>
        <w:rPr>
          <w:rFonts w:ascii="Arial" w:hAnsi="Arial" w:cs="Arial"/>
        </w:rPr>
        <w:t>preduzetim</w:t>
      </w:r>
      <w:proofErr w:type="spellEnd"/>
      <w:r>
        <w:rPr>
          <w:rFonts w:ascii="Arial" w:hAnsi="Arial" w:cs="Arial"/>
        </w:rPr>
        <w:t xml:space="preserve"> </w:t>
      </w:r>
      <w:proofErr w:type="spellStart"/>
      <w:r>
        <w:rPr>
          <w:rFonts w:ascii="Arial" w:hAnsi="Arial" w:cs="Arial"/>
        </w:rPr>
        <w:t>mjerama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w:t>
      </w:r>
    </w:p>
    <w:p w:rsidR="002E24C4" w:rsidRDefault="002E24C4" w:rsidP="00B95236">
      <w:pPr>
        <w:pStyle w:val="ListParagraph"/>
        <w:rPr>
          <w:rFonts w:ascii="Arial" w:hAnsi="Arial" w:cs="Arial"/>
        </w:rPr>
      </w:pPr>
      <w:r>
        <w:rPr>
          <w:rFonts w:ascii="Arial" w:hAnsi="Arial" w:cs="Arial"/>
        </w:rPr>
        <w:t>____________________________________________________________________________________________________________________________</w:t>
      </w:r>
    </w:p>
    <w:p w:rsidR="002E24C4" w:rsidRDefault="002E24C4" w:rsidP="00B95236">
      <w:pPr>
        <w:pStyle w:val="ListParagraph"/>
        <w:rPr>
          <w:rFonts w:ascii="Arial" w:hAnsi="Arial" w:cs="Arial"/>
        </w:rPr>
      </w:pPr>
    </w:p>
    <w:p w:rsidR="002E24C4" w:rsidRPr="00F33D90" w:rsidRDefault="002E24C4" w:rsidP="00B95236">
      <w:pPr>
        <w:pStyle w:val="ListParagraph"/>
        <w:numPr>
          <w:ilvl w:val="0"/>
          <w:numId w:val="6"/>
        </w:numPr>
        <w:rPr>
          <w:rFonts w:ascii="Arial" w:hAnsi="Arial" w:cs="Arial"/>
        </w:rPr>
      </w:pPr>
      <w:proofErr w:type="spellStart"/>
      <w:r>
        <w:rPr>
          <w:rFonts w:ascii="Arial" w:hAnsi="Arial" w:cs="Arial"/>
        </w:rPr>
        <w:t>Napomena</w:t>
      </w:r>
      <w:proofErr w:type="spellEnd"/>
      <w:r>
        <w:rPr>
          <w:rFonts w:ascii="Arial" w:hAnsi="Arial" w:cs="Arial"/>
        </w:rPr>
        <w:t xml:space="preserve"> o </w:t>
      </w:r>
      <w:proofErr w:type="spellStart"/>
      <w:r>
        <w:rPr>
          <w:rFonts w:ascii="Arial" w:hAnsi="Arial" w:cs="Arial"/>
        </w:rPr>
        <w:t>brisanim</w:t>
      </w:r>
      <w:proofErr w:type="spellEnd"/>
      <w:r>
        <w:rPr>
          <w:rFonts w:ascii="Arial" w:hAnsi="Arial" w:cs="Arial"/>
        </w:rPr>
        <w:t xml:space="preserve"> </w:t>
      </w:r>
      <w:proofErr w:type="spellStart"/>
      <w:r>
        <w:rPr>
          <w:rFonts w:ascii="Arial" w:hAnsi="Arial" w:cs="Arial"/>
        </w:rPr>
        <w:t>podacima</w:t>
      </w:r>
      <w:proofErr w:type="spellEnd"/>
      <w:r>
        <w:rPr>
          <w:rFonts w:ascii="Arial" w:hAnsi="Arial" w:cs="Arial"/>
        </w:rPr>
        <w:t xml:space="preserve">: </w:t>
      </w:r>
    </w:p>
    <w:p w:rsidR="002E24C4" w:rsidRDefault="002E24C4" w:rsidP="00B95236">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2E24C4" w:rsidRDefault="002E24C4" w:rsidP="002E24C4">
      <w:pPr>
        <w:rPr>
          <w:rFonts w:ascii="Arial" w:hAnsi="Arial" w:cs="Arial"/>
        </w:rPr>
      </w:pPr>
    </w:p>
    <w:p w:rsidR="00B95236" w:rsidRDefault="00B95236" w:rsidP="002E24C4">
      <w:pPr>
        <w:rPr>
          <w:rFonts w:ascii="Arial" w:hAnsi="Arial" w:cs="Arial"/>
        </w:rPr>
      </w:pPr>
    </w:p>
    <w:p w:rsidR="00B95236" w:rsidRDefault="00B95236" w:rsidP="002E24C4">
      <w:pPr>
        <w:rPr>
          <w:rFonts w:ascii="Arial" w:hAnsi="Arial" w:cs="Arial"/>
        </w:rPr>
      </w:pPr>
    </w:p>
    <w:p w:rsidR="002E24C4" w:rsidRDefault="002E24C4" w:rsidP="002E24C4">
      <w:pPr>
        <w:jc w:val="right"/>
        <w:rPr>
          <w:rFonts w:ascii="Arial" w:hAnsi="Arial" w:cs="Arial"/>
          <w:b/>
        </w:rPr>
      </w:pPr>
      <w:proofErr w:type="spellStart"/>
      <w:r>
        <w:rPr>
          <w:rFonts w:ascii="Arial" w:hAnsi="Arial" w:cs="Arial"/>
          <w:b/>
        </w:rPr>
        <w:t>Prilog</w:t>
      </w:r>
      <w:proofErr w:type="spellEnd"/>
      <w:r>
        <w:rPr>
          <w:rFonts w:ascii="Arial" w:hAnsi="Arial" w:cs="Arial"/>
          <w:b/>
        </w:rPr>
        <w:t xml:space="preserve"> 1</w:t>
      </w:r>
    </w:p>
    <w:p w:rsidR="002E24C4" w:rsidRPr="00FA6185" w:rsidRDefault="002E24C4" w:rsidP="002E24C4">
      <w:pPr>
        <w:jc w:val="right"/>
        <w:rPr>
          <w:rFonts w:ascii="Arial" w:hAnsi="Arial" w:cs="Arial"/>
          <w:b/>
        </w:rPr>
      </w:pPr>
    </w:p>
    <w:p w:rsidR="002E24C4" w:rsidRDefault="002E24C4" w:rsidP="002E24C4">
      <w:pPr>
        <w:pBdr>
          <w:bottom w:val="single" w:sz="4" w:space="1" w:color="auto"/>
        </w:pBdr>
        <w:shd w:val="clear" w:color="auto" w:fill="BFBFBF" w:themeFill="background1" w:themeFillShade="BF"/>
        <w:jc w:val="center"/>
        <w:rPr>
          <w:rFonts w:ascii="Arial" w:hAnsi="Arial" w:cs="Arial"/>
          <w:b/>
        </w:rPr>
      </w:pPr>
      <w:r>
        <w:rPr>
          <w:rFonts w:ascii="Arial" w:hAnsi="Arial" w:cs="Arial"/>
          <w:b/>
        </w:rPr>
        <w:t xml:space="preserve">METODOLOGIJA </w:t>
      </w:r>
    </w:p>
    <w:p w:rsidR="002E24C4" w:rsidRPr="00362A9F" w:rsidRDefault="002E24C4" w:rsidP="002E24C4">
      <w:pPr>
        <w:pBdr>
          <w:bottom w:val="single" w:sz="4" w:space="1" w:color="auto"/>
        </w:pBdr>
        <w:shd w:val="clear" w:color="auto" w:fill="BFBFBF" w:themeFill="background1" w:themeFillShade="BF"/>
        <w:jc w:val="center"/>
        <w:rPr>
          <w:rFonts w:ascii="Arial" w:hAnsi="Arial" w:cs="Arial"/>
          <w:b/>
        </w:rPr>
      </w:pPr>
      <w:r>
        <w:rPr>
          <w:rFonts w:ascii="Arial" w:hAnsi="Arial" w:cs="Arial"/>
          <w:b/>
        </w:rPr>
        <w:t>A</w:t>
      </w:r>
      <w:r w:rsidRPr="00362A9F">
        <w:rPr>
          <w:rFonts w:ascii="Arial" w:hAnsi="Arial" w:cs="Arial"/>
          <w:b/>
        </w:rPr>
        <w:t>NALIZA RIZIKA U VRŠENJU KONTROLE U POSTUPCIMA JAVNIH NABAVKI</w:t>
      </w:r>
      <w:r w:rsidR="002C1050">
        <w:rPr>
          <w:rFonts w:ascii="Arial" w:hAnsi="Arial" w:cs="Arial"/>
          <w:b/>
        </w:rPr>
        <w:t xml:space="preserve"> </w:t>
      </w:r>
    </w:p>
    <w:p w:rsidR="002E24C4" w:rsidRPr="00FA6185" w:rsidRDefault="002E24C4" w:rsidP="002E24C4">
      <w:pPr>
        <w:jc w:val="center"/>
        <w:rPr>
          <w:rFonts w:ascii="Arial" w:hAnsi="Arial" w:cs="Arial"/>
          <w:b/>
        </w:rPr>
      </w:pPr>
    </w:p>
    <w:tbl>
      <w:tblPr>
        <w:tblW w:w="907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4808"/>
        <w:gridCol w:w="4264"/>
      </w:tblGrid>
      <w:tr w:rsidR="002E24C4" w:rsidRPr="00FA6185" w:rsidTr="002C1050">
        <w:trPr>
          <w:trHeight w:val="309"/>
        </w:trPr>
        <w:tc>
          <w:tcPr>
            <w:tcW w:w="9072" w:type="dxa"/>
            <w:gridSpan w:val="2"/>
            <w:tcBorders>
              <w:right w:val="nil"/>
            </w:tcBorders>
            <w:shd w:val="clear" w:color="auto" w:fill="BFBFBF" w:themeFill="background1" w:themeFillShade="BF"/>
          </w:tcPr>
          <w:p w:rsidR="002E24C4" w:rsidRPr="00FA6185" w:rsidRDefault="002E24C4" w:rsidP="0029140D">
            <w:pPr>
              <w:rPr>
                <w:rFonts w:ascii="Arial" w:hAnsi="Arial" w:cs="Arial"/>
                <w:b/>
                <w:lang w:val="hr-HR"/>
              </w:rPr>
            </w:pPr>
            <w:r w:rsidRPr="00FA6185">
              <w:rPr>
                <w:rFonts w:ascii="Arial" w:hAnsi="Arial" w:cs="Arial"/>
                <w:b/>
                <w:lang w:val="hr-HR"/>
              </w:rPr>
              <w:t>FAZA PLANIRANJA I PRIPEME POSTUPKA JAVNE NABAVKE</w:t>
            </w:r>
          </w:p>
        </w:tc>
      </w:tr>
      <w:tr w:rsidR="002E24C4" w:rsidRPr="00FA6185" w:rsidTr="002C1050">
        <w:trPr>
          <w:trHeight w:val="309"/>
        </w:trPr>
        <w:tc>
          <w:tcPr>
            <w:tcW w:w="4808" w:type="dxa"/>
          </w:tcPr>
          <w:p w:rsidR="002E24C4" w:rsidRPr="00FA6185" w:rsidRDefault="002E24C4" w:rsidP="0029140D">
            <w:pPr>
              <w:rPr>
                <w:rFonts w:ascii="Arial" w:hAnsi="Arial" w:cs="Arial"/>
                <w:b/>
                <w:lang w:val="hr-HR"/>
              </w:rPr>
            </w:pPr>
            <w:r w:rsidRPr="00FA6185">
              <w:rPr>
                <w:rFonts w:ascii="Arial" w:hAnsi="Arial" w:cs="Arial"/>
                <w:b/>
                <w:lang w:val="hr-HR"/>
              </w:rPr>
              <w:t>Potencijalna zona rizika</w:t>
            </w:r>
          </w:p>
        </w:tc>
        <w:tc>
          <w:tcPr>
            <w:tcW w:w="4264" w:type="dxa"/>
          </w:tcPr>
          <w:p w:rsidR="002E24C4" w:rsidRPr="00FA6185" w:rsidRDefault="002E24C4" w:rsidP="0029140D">
            <w:pPr>
              <w:rPr>
                <w:rFonts w:ascii="Arial" w:hAnsi="Arial" w:cs="Arial"/>
                <w:b/>
                <w:lang w:val="hr-HR"/>
              </w:rPr>
            </w:pPr>
            <w:r w:rsidRPr="00FA6185">
              <w:rPr>
                <w:rFonts w:ascii="Arial" w:hAnsi="Arial" w:cs="Arial"/>
                <w:b/>
                <w:lang w:val="hr-HR"/>
              </w:rPr>
              <w:t>Preventivne mjere</w:t>
            </w:r>
          </w:p>
        </w:tc>
      </w:tr>
      <w:tr w:rsidR="002E24C4" w:rsidRPr="00FA6185" w:rsidTr="002C1050">
        <w:trPr>
          <w:trHeight w:val="4909"/>
        </w:trPr>
        <w:tc>
          <w:tcPr>
            <w:tcW w:w="4808" w:type="dxa"/>
          </w:tcPr>
          <w:p w:rsidR="002E24C4" w:rsidRPr="00FA6185" w:rsidRDefault="002E24C4" w:rsidP="002C1050">
            <w:pPr>
              <w:pStyle w:val="TableParagraph"/>
              <w:spacing w:before="40"/>
              <w:ind w:right="113"/>
              <w:jc w:val="both"/>
              <w:rPr>
                <w:rFonts w:ascii="Arial" w:hAnsi="Arial" w:cs="Arial"/>
                <w:sz w:val="24"/>
                <w:szCs w:val="24"/>
              </w:rPr>
            </w:pPr>
            <w:r w:rsidRPr="00FA6185">
              <w:rPr>
                <w:rFonts w:ascii="Arial" w:hAnsi="Arial" w:cs="Arial"/>
                <w:sz w:val="24"/>
                <w:szCs w:val="24"/>
              </w:rPr>
              <w:t>Plan javnih nabavki nije u okviru planiranih finansijskih sredstava u budžetu,</w:t>
            </w:r>
          </w:p>
          <w:p w:rsidR="002E24C4" w:rsidRPr="00FA6185" w:rsidRDefault="002E24C4" w:rsidP="002C1050">
            <w:pPr>
              <w:pStyle w:val="TableParagraph"/>
              <w:ind w:right="113"/>
              <w:jc w:val="both"/>
              <w:rPr>
                <w:rFonts w:ascii="Arial" w:hAnsi="Arial" w:cs="Arial"/>
                <w:sz w:val="24"/>
                <w:szCs w:val="24"/>
              </w:rPr>
            </w:pPr>
            <w:r w:rsidRPr="00FA6185">
              <w:rPr>
                <w:rFonts w:ascii="Arial" w:hAnsi="Arial" w:cs="Arial"/>
                <w:sz w:val="24"/>
                <w:szCs w:val="24"/>
              </w:rPr>
              <w:t>Plan javnih nabavki često se mijenja i dopunjava tokom fiskalne ili finansijske godine</w:t>
            </w:r>
          </w:p>
        </w:tc>
        <w:tc>
          <w:tcPr>
            <w:tcW w:w="4264"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-Blagovremena koordinacija sa unutrašnjim organizacionim jedinicama naručioca radi prikupljanja potreba koje se obezbjeđuju preko javnih nabavki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-Objektivna procjena potrebnih količina uzimajući u obzir podatke iz prethodnih godina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-Istraživanje tržišta radi procjene troškova i objektivnog izračunavanja procijenjene vrijednosti javne nabavke</w:t>
            </w:r>
          </w:p>
          <w:p w:rsidR="002E24C4" w:rsidRPr="00B95236" w:rsidRDefault="002E24C4" w:rsidP="002C1050">
            <w:pPr>
              <w:pStyle w:val="TableParagraph"/>
              <w:ind w:right="57"/>
              <w:jc w:val="both"/>
              <w:rPr>
                <w:rFonts w:ascii="Arial" w:hAnsi="Arial" w:cs="Arial"/>
                <w:sz w:val="24"/>
                <w:szCs w:val="24"/>
              </w:rPr>
            </w:pPr>
            <w:r w:rsidRPr="00FA6185">
              <w:rPr>
                <w:rFonts w:ascii="Arial" w:hAnsi="Arial" w:cs="Arial"/>
                <w:sz w:val="24"/>
                <w:szCs w:val="24"/>
              </w:rPr>
              <w:t xml:space="preserve">- </w:t>
            </w:r>
            <w:r w:rsidRPr="00B95236">
              <w:rPr>
                <w:rFonts w:ascii="Arial" w:hAnsi="Arial" w:cs="Arial"/>
                <w:sz w:val="24"/>
                <w:szCs w:val="24"/>
              </w:rPr>
              <w:t>Planiranje predmeta javne</w:t>
            </w:r>
            <w:r w:rsidR="00B95236" w:rsidRPr="00B95236">
              <w:rPr>
                <w:rFonts w:ascii="Arial" w:hAnsi="Arial" w:cs="Arial"/>
                <w:sz w:val="24"/>
                <w:szCs w:val="24"/>
              </w:rPr>
              <w:t xml:space="preserve"> </w:t>
            </w:r>
            <w:r w:rsidRPr="00B95236">
              <w:rPr>
                <w:rFonts w:ascii="Arial" w:hAnsi="Arial" w:cs="Arial"/>
                <w:sz w:val="24"/>
                <w:szCs w:val="24"/>
              </w:rPr>
              <w:t>nabavke u skladu sa jedinstvenim rječnikom javne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 xml:space="preserve">-Objektivno određivanje vrste robe, </w:t>
            </w:r>
            <w:r w:rsidR="00B95236">
              <w:rPr>
                <w:rFonts w:ascii="Arial" w:hAnsi="Arial" w:cs="Arial"/>
                <w:sz w:val="24"/>
                <w:szCs w:val="24"/>
              </w:rPr>
              <w:t>u</w:t>
            </w:r>
            <w:r w:rsidRPr="00FA6185">
              <w:rPr>
                <w:rFonts w:ascii="Arial" w:hAnsi="Arial" w:cs="Arial"/>
                <w:sz w:val="24"/>
                <w:szCs w:val="24"/>
              </w:rPr>
              <w:t>sluge ili radova u odnosu na tehnološke i funkcionalne karakteristike, namjenu i svojstva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-Koordinacija sa službom za finansije prije usvajanja plana javnih nabavki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-Dobijanje saglasnosti od nadležnog organa na plan javnih nabavki, kao i na izmjene i/ili dopune plana javnih nabavki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-Blagovremeno objavljivanje plana javnih nabavki, kao i njegovih izmjena i/ili dopuna na elektronskom sistemu javnih nabavki (ESJN)</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-Korišćenje standardizovanog obrasca plana javnih nabavki</w:t>
            </w:r>
          </w:p>
        </w:tc>
      </w:tr>
      <w:tr w:rsidR="002E24C4" w:rsidRPr="00FA6185" w:rsidTr="002C1050">
        <w:trPr>
          <w:trHeight w:val="5369"/>
        </w:trPr>
        <w:tc>
          <w:tcPr>
            <w:tcW w:w="4808"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lastRenderedPageBreak/>
              <w:t>Dijeljenje predmeta javne nabavke koji čini cjelinu tokom iste fiskalne ili finansijske godine sa namjerom izbjegavanja primjene Zakona o javnim nabavkama, odnosno zakonom propisanog postupka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Dijeljenje sličnih predmeta nabavke koji se uobičajeno nabavljaju zajedno kako bi se smanjila procijenjena vrijednost javne nabavke i sprovela odvojena nabavka ili nabavka u okviru vriejdnosnog razreda predviđenog za jednostavne nabavke.Veliki broj predmeta javnih nabavki procijenjene vrijednosti neznatno ispod praga za jednostavne nabavke</w:t>
            </w:r>
          </w:p>
        </w:tc>
        <w:tc>
          <w:tcPr>
            <w:tcW w:w="4264"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-Planiranje predmeta nabavke u skladu s jedinstvenim rječnikom javne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-Objektivno određivanje vrste robe, usluge ili radova u odnosu na tehnološke i funkcionalne karakteristike, namjenu i svojstva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-Objektivna kontrola plana javnih nabavki u odnosu na definisanje predmeta javnih nabavki, posebno u odnosu na tehničke karakteristike ili specifikacije od strane službenika za javne nabavke ili stručnjaka koji posjeduje znanje iz oblasti predmeta javne nabavke, koji ima najmanje kvalifikaciju visokog obrazovanja, sedmi nivo</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(VII) u obimu 240 kredita CSPK-a (u daljem tekstu: stručnjak)</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-Angažovanje stručnjaka, naročito kod ugovora velike procijenjene vrijednosti nabavke, kao i složenih tehničkih karakteristika ili specifikacija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 xml:space="preserve">-Kontrola ukupne godišnje vrijednosti planiranih javnih nabavki primjenom jednostavnih nabavki u odnosu na ograničenje izvršenog budžeta naručioca u prethodnoj godini </w:t>
            </w:r>
          </w:p>
          <w:p w:rsidR="002E24C4" w:rsidRPr="00FA6185" w:rsidRDefault="002E24C4" w:rsidP="002C1050">
            <w:pPr>
              <w:pStyle w:val="TableParagraph"/>
              <w:ind w:right="57"/>
              <w:jc w:val="both"/>
              <w:rPr>
                <w:rFonts w:ascii="Arial" w:hAnsi="Arial" w:cs="Arial"/>
                <w:sz w:val="24"/>
                <w:szCs w:val="24"/>
              </w:rPr>
            </w:pPr>
          </w:p>
        </w:tc>
      </w:tr>
      <w:tr w:rsidR="002E24C4" w:rsidRPr="00FA6185" w:rsidTr="002C1050">
        <w:trPr>
          <w:trHeight w:val="3069"/>
        </w:trPr>
        <w:tc>
          <w:tcPr>
            <w:tcW w:w="4808"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Objedinjavanje različitih predmeta nabavke koji uobičajeno nijesu međusobno spojivi kako bi se ograničila konkurencija i smanjio broj potencijalnih ponuđača bez objektivnog opravdanja</w:t>
            </w:r>
          </w:p>
        </w:tc>
        <w:tc>
          <w:tcPr>
            <w:tcW w:w="4264"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-Planiranje premeta javne nabavke u skladu s jedinstvenim rječnikom javne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-Objektivno određivanje vrste robe, usluge ili radova u odnosu na tehnološke i funkcionalne karakteristike, namjenu i svojstva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-Objektivna kontrola plana javnih nabavki u odnosu na definisanje predmeta nabavki, posebno u odnosu na tehničke karakteristike ili specifikacije od strane službenika za javne nabavke ili stručnjaka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-Podjela predmeta nabavke na partije prema tehnologiji, vrsti, količini, mjestu ili vremenu isporuke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-Angažovanje stručnjaka iz oblasti predmeta javne nabavke</w:t>
            </w:r>
          </w:p>
        </w:tc>
      </w:tr>
    </w:tbl>
    <w:p w:rsidR="002E24C4" w:rsidRPr="00FA6185" w:rsidRDefault="002E24C4" w:rsidP="002E24C4">
      <w:pPr>
        <w:jc w:val="both"/>
        <w:rPr>
          <w:rFonts w:ascii="Arial" w:hAnsi="Arial" w:cs="Arial"/>
        </w:rPr>
      </w:pPr>
    </w:p>
    <w:tbl>
      <w:tblPr>
        <w:tblW w:w="9600" w:type="dxa"/>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4800"/>
        <w:gridCol w:w="4800"/>
      </w:tblGrid>
      <w:tr w:rsidR="002E24C4" w:rsidRPr="00FA6185" w:rsidTr="0029140D">
        <w:trPr>
          <w:trHeight w:val="4909"/>
        </w:trPr>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lastRenderedPageBreak/>
              <w:t>Korišćenje diskriminatorskih uslova i kriterijuma ili mjera u tehničkim karakteristikama ili specifikacijama radi ograničenja ili sprječavanja konkurencije Prečesto korišćenje ili pozivanje natehničke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karakteristike ili specifikacije, robni znak, patent ili tip, posebno porijeklo ili proizvodnju koje označavaju robe, usluge ili radove, pri izradi tenderske dokumentacije Propuštanje navođenja riječi "ili ekvivalentno" kada ne može da se opiše predmet javne nabavke na način kojim se obezbjeđuje da tehničke karakteristike ili specifikacije budu razumljive ponuđačima, već se navode elementi kao što je robni znak, patent, tip ili proizvođač</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Predmet javne nabavke nije opisan potpuno, jasno i razumljivo, na način koji omogućava podnošenje odgovarajuće ponude po vrsti, kvalitetu, cijeni, kao i po drugim potrebnim svojstvima i uslovima</w:t>
            </w:r>
          </w:p>
        </w:tc>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-Određivanje tehničkih karakteristika ili specifikacija pozivom na standarde ili normative uz navođenje riječi: "ili ekvivalentno"</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-Određivanje tehničkih karakteristika ili specifikacija u smislu potrebnihfunkcionalnih karakteristika ili zahtjeva za izvršenje ugovora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-Kod funkcionalnog opisa predmeta nabavke mora biti prepoznatljiva svrha predmeta i zahtjevi koji se postavljaju za predmet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-Kontrola da li su riječi "ili ekvivalentno" izričito navedene u tenderskoj dokumentaciji kada se koristi ili poziva na elemente kao što je robni znak, patent, tip ili proizvođač</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-Objektivna kontrola uslova i zahtjeva u tenderskoj dokumentaciji, naročito u odnosu na opis predmeta nabavke i tehničke karakteristike ili specifikacije od strane službenika za javne nabavke ili stručnjaka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-Angažovanje stručnjaka naročito kod ugovora velike procijenjene vrijednosti nabavke, kao i složenih tehničkih karakteristika ili specifikacija</w:t>
            </w:r>
          </w:p>
        </w:tc>
      </w:tr>
      <w:tr w:rsidR="002E24C4" w:rsidRPr="00FA6185" w:rsidTr="0029140D">
        <w:trPr>
          <w:trHeight w:val="2839"/>
        </w:trPr>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Korišćenje diskriminatorskih uslova za učešće u postupku javne nabavke radi ograničenja ili sprječavanja konkurencije, naročito fakultativnih uslova (npr. traženje previsokih iznosa prihoda od obavljanja djelatnosti na godišnjem nivou u odnosu na procijenjenu vrijednost javne nabavke; traženje velikog broja godina radnog iskustva ili uvjerenja, sertifikata i potvrda koji nijesu povezani sa predmetom nabavke; prilaganje potvrde o posjeti gradilištu/objektu kao uslov za podnošenje ponude; traženje uzorka čija izrada iziskuje vrlo visoke troškove, jer nije uobičajen -sadrži ugraviran logotip naručioca i sl.)</w:t>
            </w:r>
          </w:p>
        </w:tc>
        <w:tc>
          <w:tcPr>
            <w:tcW w:w="4800" w:type="dxa"/>
          </w:tcPr>
          <w:p w:rsidR="002E24C4" w:rsidRPr="00FA6185" w:rsidRDefault="002E24C4" w:rsidP="002C1050">
            <w:pPr>
              <w:pStyle w:val="TableParagraph"/>
              <w:spacing w:before="40"/>
              <w:ind w:right="57" w:hanging="1"/>
              <w:jc w:val="both"/>
              <w:rPr>
                <w:rFonts w:ascii="Arial" w:hAnsi="Arial" w:cs="Arial"/>
                <w:sz w:val="24"/>
                <w:szCs w:val="24"/>
              </w:rPr>
            </w:pPr>
            <w:r w:rsidRPr="00FA6185">
              <w:rPr>
                <w:rFonts w:ascii="Arial" w:hAnsi="Arial" w:cs="Arial"/>
                <w:sz w:val="24"/>
                <w:szCs w:val="24"/>
              </w:rPr>
              <w:t>-Objektivna kontrola povezanosti uslova za učešće u postupku javne nabavke sa predmetom javne nabavke od strane komisije za sprovođenje postupka javne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-Objektiva kontrola proporcionalnosti uslova u odnosu na procijenjenu vrijednost predmeta nabavke od strane komisije za sprovođenje postupka javne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-Angažovanje stručnjaka, naročito kod ugovora velike procijenjene vrijednosti nabavke, kao i složenih tehničkih karakteristika ili specifikacija</w:t>
            </w:r>
          </w:p>
        </w:tc>
      </w:tr>
      <w:tr w:rsidR="002E24C4" w:rsidRPr="00FA6185" w:rsidTr="0029140D">
        <w:trPr>
          <w:trHeight w:val="2395"/>
        </w:trPr>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lastRenderedPageBreak/>
              <w:t>Korišćenje diskriminatorskih kriterijuma za izbor najpovoljnije ponude radi ograničenja ili spriječavanja konkurencije</w:t>
            </w:r>
          </w:p>
        </w:tc>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-Objektivna kontrola povezanosti kriterijuma za izbor najpovoljnije ponude sa predmetom javne nabavke od strane komisije za sprovođenje postupka javne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-Angažovanje stručnjaka, naročito kod ugovora velike procijenjene vrijednosti nabavke, kao i složenih tehničkih karakteristika ili specifikacija</w:t>
            </w:r>
          </w:p>
        </w:tc>
      </w:tr>
      <w:tr w:rsidR="002E24C4" w:rsidRPr="00FA6185" w:rsidTr="0029140D">
        <w:trPr>
          <w:trHeight w:val="4219"/>
        </w:trPr>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Prekratki rokovi za podnošenje ponuda ili prijava za kvalifikaciju</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Zloupotreba razloga hitnosti radi skraćenja roka</w:t>
            </w:r>
          </w:p>
        </w:tc>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-Pažljivo planiranje i blagovremeno pokretanje postupka javne nabavke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-Objektivna kontrola da je rok za podnošenje ponuda ili prijava za kvalfikaciju primjeren vremenu potrebnom za pripremu ispravne ponude odnosno prijave, a u skladu s načelom proporcionalnosti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 xml:space="preserve">-Kontrola da rok za podnošenje ponuda nije kraći od minimalnog roka propisanog Zakonom o javnim nabavkama od strane komisije za sprovođenje postupka javne nabavke </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-Ako priprema ponude ili prijave zahtjeva pregled obimne tenderske dokumentacije ili obilazak lokacija, posebno kod ugovora velike procijenjene vrijednosti nabavke i složenih tehničkih karakteristika ili specifikacija, treba predvidjeti duži rok za podnošenje ponuda ili prijava od minimuma propisanog zakonom, u skladu sa načelom proporcionalnosti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-Objektivno obrazloženje na osnovu restriktivnog tumačenja opravdanosti razloga hitnosti</w:t>
            </w:r>
          </w:p>
        </w:tc>
      </w:tr>
      <w:tr w:rsidR="002E24C4" w:rsidRPr="00FA6185" w:rsidTr="0029140D">
        <w:trPr>
          <w:trHeight w:val="411"/>
        </w:trPr>
        <w:tc>
          <w:tcPr>
            <w:tcW w:w="4800" w:type="dxa"/>
          </w:tcPr>
          <w:p w:rsidR="002E24C4" w:rsidRPr="00FA6185" w:rsidRDefault="002E24C4" w:rsidP="0029140D">
            <w:pPr>
              <w:pStyle w:val="TableParagraph"/>
              <w:spacing w:before="40"/>
              <w:jc w:val="both"/>
              <w:rPr>
                <w:rFonts w:ascii="Arial" w:hAnsi="Arial" w:cs="Arial"/>
                <w:sz w:val="24"/>
                <w:szCs w:val="24"/>
              </w:rPr>
            </w:pPr>
            <w:r w:rsidRPr="00FA6185">
              <w:rPr>
                <w:rFonts w:ascii="Arial" w:hAnsi="Arial" w:cs="Arial"/>
                <w:sz w:val="24"/>
                <w:szCs w:val="24"/>
              </w:rPr>
              <w:t>Nedostatak kompetencija službenika</w:t>
            </w:r>
          </w:p>
        </w:tc>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-Zaposlen najmanje jedan službenik za javne nabavke koji ima visoku stručnu spremu i položen stručni ispit za rad na poslovima javnih nabavki</w:t>
            </w:r>
          </w:p>
          <w:p w:rsidR="002E24C4" w:rsidRPr="00FA6185" w:rsidRDefault="002E24C4" w:rsidP="002C1050">
            <w:pPr>
              <w:pStyle w:val="TableParagraph"/>
              <w:ind w:right="57" w:hanging="1"/>
              <w:jc w:val="both"/>
              <w:rPr>
                <w:rFonts w:ascii="Arial" w:hAnsi="Arial" w:cs="Arial"/>
                <w:sz w:val="24"/>
                <w:szCs w:val="24"/>
              </w:rPr>
            </w:pPr>
            <w:r w:rsidRPr="00FA6185">
              <w:rPr>
                <w:rFonts w:ascii="Arial" w:hAnsi="Arial" w:cs="Arial"/>
                <w:sz w:val="24"/>
                <w:szCs w:val="24"/>
              </w:rPr>
              <w:t>-Blagovremeno dostavljanje rješenja o rasporedu lica na mjesto službenika za javne nabavke nadležnom organu</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-Redovno upućivanje službenika za javne nabavke na stručno osposobljavanje i usavršavanja u oblasti javnih nabavki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-Angažovanje stručnjaka, naročito kod ugovora velike procijenjene vrijednosti nabavke, kao i složenih tehničkih karakteristika ili specifikacija</w:t>
            </w:r>
          </w:p>
        </w:tc>
      </w:tr>
      <w:tr w:rsidR="002E24C4" w:rsidRPr="00FA6185" w:rsidTr="0029140D">
        <w:trPr>
          <w:trHeight w:val="3069"/>
        </w:trPr>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lastRenderedPageBreak/>
              <w:t>Postojanje sukoba interesa</w:t>
            </w:r>
          </w:p>
        </w:tc>
        <w:tc>
          <w:tcPr>
            <w:tcW w:w="4800" w:type="dxa"/>
          </w:tcPr>
          <w:p w:rsidR="002E24C4" w:rsidRPr="00FA6185" w:rsidRDefault="002E24C4" w:rsidP="002C1050">
            <w:pPr>
              <w:pStyle w:val="TableParagraph"/>
              <w:spacing w:before="40"/>
              <w:ind w:right="57"/>
              <w:jc w:val="both"/>
              <w:rPr>
                <w:rFonts w:ascii="Arial" w:hAnsi="Arial" w:cs="Arial"/>
                <w:sz w:val="24"/>
                <w:szCs w:val="24"/>
              </w:rPr>
            </w:pPr>
            <w:r w:rsidRPr="00FA6185">
              <w:rPr>
                <w:rFonts w:ascii="Arial" w:hAnsi="Arial" w:cs="Arial"/>
                <w:sz w:val="24"/>
                <w:szCs w:val="24"/>
              </w:rPr>
              <w:t>-Objavljivanje izjave ovlašćenog lica o nepostojanju sukoba interesa, na portalu javnih nabavki, koja je sastavni dio tenderske dokumentacije</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-Objavljivanje izjava drugih lica koja učestvuju u postupku javne nabavke o nepostojanju sukoba interesa u tenderskoj dokumentaciji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-Izuzimanje iz postupka javne nabavke ako postoji sukob interesa</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-Uključivanje antikorupcijske klauzule u ugovoru o javnoj nabavci</w:t>
            </w:r>
          </w:p>
          <w:p w:rsidR="002E24C4" w:rsidRPr="00FA6185" w:rsidRDefault="002E24C4" w:rsidP="002C1050">
            <w:pPr>
              <w:pStyle w:val="TableParagraph"/>
              <w:ind w:right="57"/>
              <w:jc w:val="both"/>
              <w:rPr>
                <w:rFonts w:ascii="Arial" w:hAnsi="Arial" w:cs="Arial"/>
                <w:sz w:val="24"/>
                <w:szCs w:val="24"/>
              </w:rPr>
            </w:pPr>
            <w:r w:rsidRPr="00FA6185">
              <w:rPr>
                <w:rFonts w:ascii="Arial" w:hAnsi="Arial" w:cs="Arial"/>
                <w:sz w:val="24"/>
                <w:szCs w:val="24"/>
              </w:rPr>
              <w:t>-Isključenje ponude ako se utvrdi da postoji sukob interesa ili je prekršeno antikorupcijsko pravilo</w:t>
            </w:r>
          </w:p>
        </w:tc>
      </w:tr>
    </w:tbl>
    <w:p w:rsidR="002E24C4" w:rsidRDefault="002E24C4" w:rsidP="00CA1746">
      <w:pPr>
        <w:jc w:val="both"/>
        <w:rPr>
          <w:rFonts w:ascii="Arial" w:hAnsi="Arial" w:cs="Arial"/>
          <w:b/>
          <w:sz w:val="22"/>
          <w:szCs w:val="22"/>
        </w:rPr>
      </w:pPr>
    </w:p>
    <w:p w:rsidR="00CA1746" w:rsidRPr="00FA6185" w:rsidRDefault="00CA1746" w:rsidP="00CA1746">
      <w:pPr>
        <w:jc w:val="both"/>
        <w:rPr>
          <w:rFonts w:ascii="Arial" w:hAnsi="Arial" w:cs="Arial"/>
        </w:rPr>
      </w:pPr>
    </w:p>
    <w:tbl>
      <w:tblPr>
        <w:tblW w:w="0" w:type="auto"/>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4800"/>
        <w:gridCol w:w="4800"/>
      </w:tblGrid>
      <w:tr w:rsidR="00CA1746" w:rsidRPr="00FA6185" w:rsidTr="002A339E">
        <w:trPr>
          <w:trHeight w:val="309"/>
        </w:trPr>
        <w:tc>
          <w:tcPr>
            <w:tcW w:w="9600" w:type="dxa"/>
            <w:gridSpan w:val="2"/>
            <w:tcBorders>
              <w:right w:val="nil"/>
            </w:tcBorders>
            <w:shd w:val="clear" w:color="auto" w:fill="BFBFBF" w:themeFill="background1" w:themeFillShade="BF"/>
          </w:tcPr>
          <w:p w:rsidR="00CA1746" w:rsidRPr="00FA6185" w:rsidRDefault="00CA1746" w:rsidP="002A339E">
            <w:pPr>
              <w:pStyle w:val="TableParagraph"/>
              <w:spacing w:before="40"/>
              <w:ind w:left="2207"/>
              <w:jc w:val="both"/>
              <w:rPr>
                <w:rFonts w:ascii="Arial" w:hAnsi="Arial" w:cs="Arial"/>
                <w:b/>
                <w:sz w:val="24"/>
                <w:szCs w:val="24"/>
              </w:rPr>
            </w:pPr>
            <w:r w:rsidRPr="00FA6185">
              <w:rPr>
                <w:rFonts w:ascii="Arial" w:hAnsi="Arial" w:cs="Arial"/>
                <w:b/>
                <w:sz w:val="24"/>
                <w:szCs w:val="24"/>
              </w:rPr>
              <w:t>2. FAZA SPROVOĐENJA POSTUPKA JAVNE NABAVKE</w:t>
            </w:r>
          </w:p>
        </w:tc>
      </w:tr>
      <w:tr w:rsidR="00CA1746" w:rsidRPr="00FA6185" w:rsidTr="002A339E">
        <w:trPr>
          <w:trHeight w:val="309"/>
        </w:trPr>
        <w:tc>
          <w:tcPr>
            <w:tcW w:w="4800" w:type="dxa"/>
          </w:tcPr>
          <w:p w:rsidR="00CA1746" w:rsidRPr="00FA6185" w:rsidRDefault="00CA1746" w:rsidP="002A339E">
            <w:pPr>
              <w:pStyle w:val="TableParagraph"/>
              <w:spacing w:before="40"/>
              <w:jc w:val="both"/>
              <w:rPr>
                <w:rFonts w:ascii="Arial" w:hAnsi="Arial" w:cs="Arial"/>
                <w:b/>
                <w:sz w:val="24"/>
                <w:szCs w:val="24"/>
              </w:rPr>
            </w:pPr>
            <w:r w:rsidRPr="00FA6185">
              <w:rPr>
                <w:rFonts w:ascii="Arial" w:hAnsi="Arial" w:cs="Arial"/>
                <w:b/>
                <w:sz w:val="24"/>
                <w:szCs w:val="24"/>
              </w:rPr>
              <w:t>Potencijalna zona rizika</w:t>
            </w:r>
          </w:p>
        </w:tc>
        <w:tc>
          <w:tcPr>
            <w:tcW w:w="4800" w:type="dxa"/>
          </w:tcPr>
          <w:p w:rsidR="00CA1746" w:rsidRPr="00FA6185" w:rsidRDefault="00CA1746" w:rsidP="002A339E">
            <w:pPr>
              <w:pStyle w:val="TableParagraph"/>
              <w:spacing w:before="40"/>
              <w:jc w:val="both"/>
              <w:rPr>
                <w:rFonts w:ascii="Arial" w:hAnsi="Arial" w:cs="Arial"/>
                <w:b/>
                <w:sz w:val="24"/>
                <w:szCs w:val="24"/>
              </w:rPr>
            </w:pPr>
            <w:r w:rsidRPr="00FA6185">
              <w:rPr>
                <w:rFonts w:ascii="Arial" w:hAnsi="Arial" w:cs="Arial"/>
                <w:b/>
                <w:sz w:val="24"/>
                <w:szCs w:val="24"/>
              </w:rPr>
              <w:t>Preventivne mjere</w:t>
            </w:r>
          </w:p>
        </w:tc>
      </w:tr>
      <w:tr w:rsidR="00CA1746" w:rsidRPr="00FA6185" w:rsidTr="002A339E">
        <w:trPr>
          <w:trHeight w:val="3299"/>
        </w:trPr>
        <w:tc>
          <w:tcPr>
            <w:tcW w:w="4800" w:type="dxa"/>
          </w:tcPr>
          <w:p w:rsidR="00CA1746" w:rsidRPr="00FA6185" w:rsidRDefault="00CA1746" w:rsidP="002C1050">
            <w:pPr>
              <w:pStyle w:val="TableParagraph"/>
              <w:spacing w:before="40"/>
              <w:ind w:right="57"/>
              <w:jc w:val="both"/>
              <w:rPr>
                <w:rFonts w:ascii="Arial" w:hAnsi="Arial" w:cs="Arial"/>
                <w:sz w:val="24"/>
                <w:szCs w:val="24"/>
              </w:rPr>
            </w:pPr>
            <w:r w:rsidRPr="00FA6185">
              <w:rPr>
                <w:rFonts w:ascii="Arial" w:hAnsi="Arial" w:cs="Arial"/>
                <w:sz w:val="24"/>
                <w:szCs w:val="24"/>
              </w:rPr>
              <w:t>Nijesu obezbijeđenja finansijska sredstva za sprovođenje postupka javne nabavke budžetom ili na drugi način u skladu sa Zakonom o javnim nabavkama Nabavka nije predviđena planom javnih nabavki</w:t>
            </w:r>
          </w:p>
        </w:tc>
        <w:tc>
          <w:tcPr>
            <w:tcW w:w="4800" w:type="dxa"/>
          </w:tcPr>
          <w:p w:rsidR="00CA1746" w:rsidRPr="00FA6185" w:rsidRDefault="00CA1746" w:rsidP="002C1050">
            <w:pPr>
              <w:pStyle w:val="TableParagraph"/>
              <w:spacing w:before="40"/>
              <w:ind w:right="57"/>
              <w:jc w:val="both"/>
              <w:rPr>
                <w:rFonts w:ascii="Arial" w:hAnsi="Arial" w:cs="Arial"/>
                <w:sz w:val="24"/>
                <w:szCs w:val="24"/>
              </w:rPr>
            </w:pPr>
            <w:r w:rsidRPr="00FA6185">
              <w:rPr>
                <w:rFonts w:ascii="Arial" w:hAnsi="Arial" w:cs="Arial"/>
                <w:sz w:val="24"/>
                <w:szCs w:val="24"/>
              </w:rPr>
              <w:t>-Blagovremena koordinacija sa unutrašnjim organizacionim jedinicama naručioca radi tačnog određivanja potreba koje se obezbjeđuju preko javnih nabavki</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-Istraživanje tržišta radi procjene troškova i objektivnog izračunavanja procijenjene vrijednosti nabavke</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-Koordinacija sa službom za finansije prije usvajanja plana javnih nabavki</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-Dobijanje saglasnosti od nadležnog organa na plan javnih nabavki, kao i na njegove izmjene i/ili dopune</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-Blagovremeno objavljivanje plana javnih nabavki i njegovih izmjena i/ili dopuna na ESJN</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-Rebalans budžeta ili obezbjeđenje finansijskih sredstava na drugi način u skladu sa zakonom</w:t>
            </w:r>
          </w:p>
        </w:tc>
      </w:tr>
    </w:tbl>
    <w:p w:rsidR="00CA1746" w:rsidRPr="00FA6185" w:rsidRDefault="00CA1746" w:rsidP="002C1050">
      <w:pPr>
        <w:ind w:right="57"/>
        <w:jc w:val="both"/>
        <w:rPr>
          <w:rFonts w:ascii="Arial" w:hAnsi="Arial" w:cs="Arial"/>
        </w:rPr>
      </w:pPr>
    </w:p>
    <w:tbl>
      <w:tblPr>
        <w:tblW w:w="0" w:type="auto"/>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4800"/>
        <w:gridCol w:w="4800"/>
      </w:tblGrid>
      <w:tr w:rsidR="00CA1746" w:rsidRPr="00FA6185" w:rsidTr="002A339E">
        <w:trPr>
          <w:trHeight w:val="1689"/>
        </w:trPr>
        <w:tc>
          <w:tcPr>
            <w:tcW w:w="4800" w:type="dxa"/>
          </w:tcPr>
          <w:p w:rsidR="00CA1746" w:rsidRPr="00FA6185" w:rsidRDefault="00CA1746" w:rsidP="002C1050">
            <w:pPr>
              <w:pStyle w:val="TableParagraph"/>
              <w:spacing w:before="40"/>
              <w:ind w:right="57"/>
              <w:jc w:val="both"/>
              <w:rPr>
                <w:rFonts w:ascii="Arial" w:hAnsi="Arial" w:cs="Arial"/>
                <w:sz w:val="24"/>
                <w:szCs w:val="24"/>
              </w:rPr>
            </w:pPr>
            <w:r w:rsidRPr="00FA6185">
              <w:rPr>
                <w:rFonts w:ascii="Arial" w:hAnsi="Arial" w:cs="Arial"/>
                <w:sz w:val="24"/>
                <w:szCs w:val="24"/>
              </w:rPr>
              <w:t>Neopravdana primjena pregovaračkog postupka sa ili bez prethodnog objavljivanja poziva za javno nadmetanje radi ograničavanja ili sprječavanja konkurencije</w:t>
            </w:r>
          </w:p>
        </w:tc>
        <w:tc>
          <w:tcPr>
            <w:tcW w:w="4800" w:type="dxa"/>
          </w:tcPr>
          <w:p w:rsidR="00CA1746" w:rsidRPr="00FA6185" w:rsidRDefault="00CA1746" w:rsidP="002C1050">
            <w:pPr>
              <w:pStyle w:val="TableParagraph"/>
              <w:spacing w:before="40"/>
              <w:ind w:right="57"/>
              <w:jc w:val="both"/>
              <w:rPr>
                <w:rFonts w:ascii="Arial" w:hAnsi="Arial" w:cs="Arial"/>
                <w:sz w:val="24"/>
                <w:szCs w:val="24"/>
              </w:rPr>
            </w:pPr>
            <w:r w:rsidRPr="00FA6185">
              <w:rPr>
                <w:rFonts w:ascii="Arial" w:hAnsi="Arial" w:cs="Arial"/>
                <w:sz w:val="24"/>
                <w:szCs w:val="24"/>
              </w:rPr>
              <w:t>-Istraživanje tržišta radi procjene broja potencijalnih ponuđača</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-Korišćenje restriktivnog tumačenja prilikom procjene opravdanosti ispunjavanja zakonskih uslova za sprovođenje ove vrste postupaka</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-Pribavljanje saglasnosti nadležnog organa o ispunjenosti uslova za sprovođenje ove vrste postupaka</w:t>
            </w:r>
          </w:p>
        </w:tc>
      </w:tr>
      <w:tr w:rsidR="00CA1746" w:rsidRPr="00FA6185" w:rsidTr="002A339E">
        <w:trPr>
          <w:trHeight w:val="1459"/>
        </w:trPr>
        <w:tc>
          <w:tcPr>
            <w:tcW w:w="4800" w:type="dxa"/>
          </w:tcPr>
          <w:p w:rsidR="00CA1746" w:rsidRPr="00FA6185" w:rsidRDefault="00CA1746" w:rsidP="002C1050">
            <w:pPr>
              <w:pStyle w:val="TableParagraph"/>
              <w:spacing w:before="40"/>
              <w:ind w:right="57"/>
              <w:jc w:val="both"/>
              <w:rPr>
                <w:rFonts w:ascii="Arial" w:hAnsi="Arial" w:cs="Arial"/>
                <w:sz w:val="24"/>
                <w:szCs w:val="24"/>
              </w:rPr>
            </w:pPr>
            <w:r w:rsidRPr="00FA6185">
              <w:rPr>
                <w:rFonts w:ascii="Arial" w:hAnsi="Arial" w:cs="Arial"/>
                <w:sz w:val="24"/>
                <w:szCs w:val="24"/>
              </w:rPr>
              <w:lastRenderedPageBreak/>
              <w:t>Protok povjerljivih podataka i informacija, naročito do otvaranja ponuda</w:t>
            </w:r>
          </w:p>
          <w:p w:rsidR="00CA1746" w:rsidRPr="00FA6185" w:rsidRDefault="00CA1746" w:rsidP="002C1050">
            <w:pPr>
              <w:pStyle w:val="TableParagraph"/>
              <w:ind w:right="57"/>
              <w:jc w:val="both"/>
              <w:rPr>
                <w:rFonts w:ascii="Arial" w:hAnsi="Arial" w:cs="Arial"/>
                <w:sz w:val="24"/>
                <w:szCs w:val="24"/>
              </w:rPr>
            </w:pPr>
            <w:r w:rsidRPr="00FA6185">
              <w:rPr>
                <w:rFonts w:ascii="Arial" w:hAnsi="Arial" w:cs="Arial"/>
                <w:sz w:val="24"/>
                <w:szCs w:val="24"/>
              </w:rPr>
              <w:t xml:space="preserve">Protok povjerljivih podataka i informacija tokom pregovaranja prilikom sprovođenja pregovaračkog postupka sa ili bez prethodnog objavljivanja poziva </w:t>
            </w:r>
            <w:r w:rsidRPr="00FA6185">
              <w:rPr>
                <w:rFonts w:ascii="Arial" w:hAnsi="Arial" w:cs="Arial"/>
                <w:spacing w:val="-8"/>
                <w:sz w:val="24"/>
                <w:szCs w:val="24"/>
              </w:rPr>
              <w:t xml:space="preserve">za </w:t>
            </w:r>
            <w:r w:rsidRPr="00FA6185">
              <w:rPr>
                <w:rFonts w:ascii="Arial" w:hAnsi="Arial" w:cs="Arial"/>
                <w:sz w:val="24"/>
                <w:szCs w:val="24"/>
              </w:rPr>
              <w:t>javnonadmetanje</w:t>
            </w:r>
          </w:p>
        </w:tc>
        <w:tc>
          <w:tcPr>
            <w:tcW w:w="4800" w:type="dxa"/>
          </w:tcPr>
          <w:p w:rsidR="00CA1746" w:rsidRPr="00FA6185" w:rsidRDefault="00CA1746" w:rsidP="002C1050">
            <w:pPr>
              <w:pStyle w:val="TableParagraph"/>
              <w:spacing w:before="40"/>
              <w:ind w:right="57"/>
              <w:jc w:val="both"/>
              <w:rPr>
                <w:rFonts w:ascii="Arial" w:hAnsi="Arial" w:cs="Arial"/>
                <w:sz w:val="24"/>
                <w:szCs w:val="24"/>
              </w:rPr>
            </w:pPr>
            <w:r w:rsidRPr="00FA6185">
              <w:rPr>
                <w:rFonts w:ascii="Arial" w:hAnsi="Arial" w:cs="Arial"/>
                <w:sz w:val="24"/>
                <w:szCs w:val="24"/>
              </w:rPr>
              <w:t>-Potpisivanje izjave o čuvanju tajnosti podataka</w:t>
            </w:r>
          </w:p>
          <w:p w:rsidR="00CA1746" w:rsidRPr="00FA6185" w:rsidRDefault="00CA1746" w:rsidP="002C1050">
            <w:pPr>
              <w:pStyle w:val="TableParagraph"/>
              <w:ind w:right="57" w:hanging="1"/>
              <w:jc w:val="both"/>
              <w:rPr>
                <w:rFonts w:ascii="Arial" w:hAnsi="Arial" w:cs="Arial"/>
                <w:sz w:val="24"/>
                <w:szCs w:val="24"/>
              </w:rPr>
            </w:pPr>
            <w:r w:rsidRPr="00FA6185">
              <w:rPr>
                <w:rFonts w:ascii="Arial" w:hAnsi="Arial" w:cs="Arial"/>
                <w:sz w:val="24"/>
                <w:szCs w:val="24"/>
              </w:rPr>
              <w:t>-Postojanje procedure o postupanju sa povjerljivim podacima i obezbjeđivanje tajnosti ponuda</w:t>
            </w:r>
          </w:p>
        </w:tc>
      </w:tr>
      <w:tr w:rsidR="00CA1746" w:rsidRPr="00FA6185" w:rsidTr="002A339E">
        <w:trPr>
          <w:trHeight w:val="3989"/>
        </w:trPr>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Previše izmjena i/ili dopuna tenderske dokumentacije tokom postupka javne nabavke što može dovesti u zabludu potencijalne ponuđače, naročito ako nije dostupna prečišćena verzija tenderske dokumentacije Prekratak rok za dostavljanje ili modifikaciju ponude nakon izmjena i/ili dopuna tenderske dokumentacije Pojašnjenjem tenderske dokumentacije se vrše izmjene i/ili dopune tenderske dokumentacije Ignorisanje zahtjeva za pojašnjenjem tenderske dokumentacije</w:t>
            </w:r>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-Pažljivo planiranje i blagovremeno pokretanje postupka javne nabavke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-Izrada prečišćene verzije teksta tenderske dokumentacije ili jasno označavanje izmijenjenih ili dopunjenih djelova tenderske dokumentacije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-Adekvatno produženje roka za dostavljanje ponuda prilikom izmjene i/ili dopune tenderske dokumentacije u skladu sa načelom ravnopravnosti</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-Objektivna kontrola suštine datog pojašnjenja tenderske dokumentacije prije dostavljanja i objavljivanja od strane komsije za sprovođenje postupka javne nabavke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-U slučaju sumnje da li se radi o pojašnjenju ili o izmjeni i/ili dopuni tenderske dokumentacije, postupiti kao da se radi o izmjeni i/ili dopuni tenderske dokumentacije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-Uspostavljanje odgovarajućih kontrolnih mehanizama i procedura kako bi se spriječilo izbjegavanje davanja pojašnjenja tenderske dokumentacije</w:t>
            </w:r>
          </w:p>
        </w:tc>
      </w:tr>
      <w:tr w:rsidR="00CA1746" w:rsidRPr="00FA6185" w:rsidTr="002A339E">
        <w:trPr>
          <w:trHeight w:val="1540"/>
        </w:trPr>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Pojedine stavke troškovnika imaju neuobičajeno nisku cijenu u odnosu na tržišne cijene jer se neće izvoditi ili će se primijeniti drugi mehanizmi za kompenzaciju (zaključivanje aneksa osnovnom ugovoru, zaključivanje ugovora na osnovu sprovedenog pregovaračkog postupka bez prethodnog objavljivanja poziva za javno nadmetanje radi nabavke radova ili usluga koji nijesu obuhvaćeni osnovnim ugovorom, a usljed nepredviđenih okolnosti postanu neophodni za njegovo izvršenje)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Obrazloženje nerealne cijene od strane ponuđača nije opravdano</w:t>
            </w:r>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-Pažljivo planiranje i blagovremeno pokretanje postupka javne nabavke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-Provjera tenderske dokumentacije prilikom izrade, posebno troškovnika od strane komsije za sprovođenje postupka javne nabavke i/ili stručnjaka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-Korišćenje restriktivnog tumačenja prilikom procjene opravdanosti ispunjavanja zakonom utvrđenih uslova za sprovođenje pregovaračkog postupaka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-Pribavljanje saglasnosti nadležnog organa o ispunjenosti zakonom utvrđenih uslova za sprovođenje pregovaračkog postupaka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-Provjera izjave ponuđača o nepostojanju sukoba interesa date u okviru Izjave privrednog subjekta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-Traženje obrazloženja nerealne ponude od ponuđača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 xml:space="preserve">-Isključenje ponuđača iz postupka javne </w:t>
            </w:r>
            <w:r w:rsidRPr="00FA6185">
              <w:rPr>
                <w:rFonts w:ascii="Arial" w:hAnsi="Arial" w:cs="Arial"/>
                <w:sz w:val="24"/>
                <w:szCs w:val="24"/>
              </w:rPr>
              <w:lastRenderedPageBreak/>
              <w:t>nabavke ako se ocijeni da obrazloženje nerealne ponude nije opravdano</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-Provjera računske greške</w:t>
            </w:r>
          </w:p>
          <w:p w:rsidR="00CA1746" w:rsidRPr="00FA6185" w:rsidRDefault="00CA1746" w:rsidP="00F65F4F">
            <w:pPr>
              <w:pStyle w:val="TableParagraph"/>
              <w:ind w:right="57" w:hanging="1"/>
              <w:jc w:val="both"/>
              <w:rPr>
                <w:rFonts w:ascii="Arial" w:hAnsi="Arial" w:cs="Arial"/>
                <w:sz w:val="24"/>
                <w:szCs w:val="24"/>
              </w:rPr>
            </w:pPr>
            <w:r w:rsidRPr="00FA6185">
              <w:rPr>
                <w:rFonts w:ascii="Arial" w:hAnsi="Arial" w:cs="Arial"/>
                <w:sz w:val="24"/>
                <w:szCs w:val="24"/>
              </w:rPr>
              <w:t>-Objavljivanje odluke o izboru najpovoljnije ponude na ESJN</w:t>
            </w:r>
          </w:p>
        </w:tc>
      </w:tr>
      <w:tr w:rsidR="00CA1746" w:rsidRPr="00FA6185" w:rsidTr="002A339E">
        <w:trPr>
          <w:trHeight w:val="2609"/>
        </w:trPr>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lastRenderedPageBreak/>
              <w:t>Ponuđač (ili više njih) bez valjanog opravdanja odustaje od svoje ponude nakon javnog otvaranja ponuda ili otvaranja ponuda, a prije donošenja odluke o izboru najpovoljnije ponude, što za posljedicu ima da naručilac mora da izabere preostalu skuplju, odnosno ekonomski nepovoljniju ponudu</w:t>
            </w:r>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-Utvrđivanje obaveze dostavljanja garancije ponude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-Kontrola međusobne povezanosti ponuđača koji je odustao i onoga koji je preostao (npr. povezana društva, iste adrese, ista ovlašćena lica, isti procenat razlike među ponuđenim cijena)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-Ako su ispunjeni uslovi utvrđeni zakonom, isključenje preostale skuplje odnosno ekonomski nepovoljnije ponude zbog narušavanja načela obezbjeđivanja konkurencije te donošenje odluke o poništenju postupka javne nabavke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-Aktiviranje garancije ponude</w:t>
            </w:r>
          </w:p>
        </w:tc>
      </w:tr>
    </w:tbl>
    <w:p w:rsidR="00CA1746" w:rsidRPr="00FA6185" w:rsidRDefault="00CA1746" w:rsidP="002C1050">
      <w:pPr>
        <w:jc w:val="both"/>
        <w:rPr>
          <w:rFonts w:ascii="Arial" w:hAnsi="Arial" w:cs="Arial"/>
        </w:rPr>
      </w:pPr>
    </w:p>
    <w:tbl>
      <w:tblPr>
        <w:tblW w:w="9600" w:type="dxa"/>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4800"/>
        <w:gridCol w:w="4800"/>
      </w:tblGrid>
      <w:tr w:rsidR="00CA1746" w:rsidRPr="00FA6185" w:rsidTr="002A339E">
        <w:trPr>
          <w:trHeight w:val="3989"/>
        </w:trPr>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Nepravilan prijem ponuda</w:t>
            </w:r>
          </w:p>
          <w:p w:rsidR="00CA1746" w:rsidRPr="00FA6185" w:rsidRDefault="00CA1746" w:rsidP="00F65F4F">
            <w:pPr>
              <w:pStyle w:val="TableParagraph"/>
              <w:ind w:right="57" w:hanging="1"/>
              <w:jc w:val="both"/>
              <w:rPr>
                <w:rFonts w:ascii="Arial" w:hAnsi="Arial" w:cs="Arial"/>
                <w:sz w:val="24"/>
                <w:szCs w:val="24"/>
              </w:rPr>
            </w:pPr>
            <w:r w:rsidRPr="00FA6185">
              <w:rPr>
                <w:rFonts w:ascii="Arial" w:hAnsi="Arial" w:cs="Arial"/>
                <w:sz w:val="24"/>
                <w:szCs w:val="24"/>
              </w:rPr>
              <w:t>Ponuda se čuva na način da može biti dostupna neovlašćenim licima Uredno dostavljena blagovremena ponuda se izgubi od prijema do otvaranja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Otvaranje ponuda se ne sprovodi odmah po isteku roka za dostavljanje ponuda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Otvaranje neblagovremenih ponuda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Ponuda nije u zatvorenom omotu ili nije povezana jednim jemstvenikom i zapečaćena čvrstim pečatnim voskom</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Nije obezbijeđena tajnost ponude</w:t>
            </w:r>
          </w:p>
          <w:p w:rsidR="00CA1746" w:rsidRPr="00FA6185" w:rsidRDefault="00CA1746" w:rsidP="002C1050">
            <w:pPr>
              <w:pStyle w:val="TableParagraph"/>
              <w:jc w:val="both"/>
              <w:rPr>
                <w:rFonts w:ascii="Arial" w:hAnsi="Arial" w:cs="Arial"/>
                <w:sz w:val="24"/>
                <w:szCs w:val="24"/>
                <w:highlight w:val="cyan"/>
              </w:rPr>
            </w:pPr>
          </w:p>
          <w:p w:rsidR="00CA1746" w:rsidRPr="00FA6185" w:rsidRDefault="00CA1746" w:rsidP="002C1050">
            <w:pPr>
              <w:pStyle w:val="TableParagraph"/>
              <w:ind w:left="0"/>
              <w:jc w:val="both"/>
              <w:rPr>
                <w:rFonts w:ascii="Arial" w:hAnsi="Arial" w:cs="Arial"/>
                <w:sz w:val="24"/>
                <w:szCs w:val="24"/>
              </w:rPr>
            </w:pPr>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-Postojanje procedure o prijemu i obezbjeđivanju tajnosti ponuda kako bi službenici koji rade u arhivi na prijemu ponuda imali jasna uputstva o postupanju</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-Vođenje liste sa popisom dostavljenih ponuda sa rednim brojem i vremenom (dan, sat i minut) prijema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-Pažljivo i savjesno postupanje prilikom otvaranja pošte kako se greškom ne bi otvorila pristigla ponuda prije isteka roka za dostavljanje</w:t>
            </w:r>
          </w:p>
          <w:p w:rsidR="00CA1746" w:rsidRPr="00FA6185" w:rsidRDefault="00CA1746" w:rsidP="00F65F4F">
            <w:pPr>
              <w:pStyle w:val="TableParagraph"/>
              <w:ind w:right="57" w:hanging="1"/>
              <w:jc w:val="both"/>
              <w:rPr>
                <w:rFonts w:ascii="Arial" w:hAnsi="Arial" w:cs="Arial"/>
                <w:sz w:val="24"/>
                <w:szCs w:val="24"/>
              </w:rPr>
            </w:pPr>
            <w:r w:rsidRPr="00FA6185">
              <w:rPr>
                <w:rFonts w:ascii="Arial" w:hAnsi="Arial" w:cs="Arial"/>
                <w:sz w:val="24"/>
                <w:szCs w:val="24"/>
              </w:rPr>
              <w:t>-Otvaranje ponuda sprovodi se odmah po isteku roka za dostavljanje ponuda, a najkasnije sat vremena nakon isteka tog roka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-Kontrola liste sa popisom dostavljenih ponuda i broja omota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-Kontrola cjelovitosti omota i jemstvenika na otvaranju ponuda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-Blagovremeno dostavljanje zapisnika o javnom otvaranju ponuda ponuđačima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Za ponude dostavljene putem ESJN-a neophodno je:</w:t>
            </w:r>
          </w:p>
          <w:p w:rsidR="00CA1746" w:rsidRPr="00FA6185" w:rsidRDefault="00CA1746" w:rsidP="00F65F4F">
            <w:pPr>
              <w:pStyle w:val="TableParagraph"/>
              <w:ind w:right="57"/>
              <w:jc w:val="both"/>
              <w:rPr>
                <w:rFonts w:ascii="Arial" w:hAnsi="Arial" w:cs="Arial"/>
                <w:sz w:val="24"/>
                <w:szCs w:val="24"/>
                <w:lang w:val="en-US"/>
              </w:rPr>
            </w:pPr>
            <w:r w:rsidRPr="00FA6185">
              <w:rPr>
                <w:rFonts w:ascii="Arial" w:hAnsi="Arial" w:cs="Arial"/>
                <w:sz w:val="24"/>
                <w:szCs w:val="24"/>
                <w:lang w:val="en-US"/>
              </w:rPr>
              <w:t>-</w:t>
            </w:r>
            <w:proofErr w:type="spellStart"/>
            <w:r w:rsidRPr="00FA6185">
              <w:rPr>
                <w:rFonts w:ascii="Arial" w:hAnsi="Arial" w:cs="Arial"/>
                <w:sz w:val="24"/>
                <w:szCs w:val="24"/>
                <w:lang w:val="en-US"/>
              </w:rPr>
              <w:t>obezbijedi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prijem</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elektronskih</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potpisanih</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kvalifikovanim</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elektronskim</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potpisom</w:t>
            </w:r>
            <w:proofErr w:type="spellEnd"/>
            <w:r w:rsidRPr="00FA6185">
              <w:rPr>
                <w:rFonts w:ascii="Arial" w:hAnsi="Arial" w:cs="Arial"/>
                <w:sz w:val="24"/>
                <w:szCs w:val="24"/>
                <w:lang w:val="en-US"/>
              </w:rPr>
              <w:t xml:space="preserve"> u </w:t>
            </w:r>
            <w:proofErr w:type="spellStart"/>
            <w:r w:rsidRPr="00FA6185">
              <w:rPr>
                <w:rFonts w:ascii="Arial" w:hAnsi="Arial" w:cs="Arial"/>
                <w:sz w:val="24"/>
                <w:szCs w:val="24"/>
                <w:lang w:val="en-US"/>
              </w:rPr>
              <w:t>skladu</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sa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zakonom</w:t>
            </w:r>
            <w:proofErr w:type="spellEnd"/>
            <w:r w:rsidRPr="00FA6185">
              <w:rPr>
                <w:rFonts w:ascii="Arial" w:hAnsi="Arial" w:cs="Arial"/>
                <w:sz w:val="24"/>
                <w:szCs w:val="24"/>
                <w:lang w:val="en-US"/>
              </w:rPr>
              <w:t>;</w:t>
            </w:r>
          </w:p>
          <w:p w:rsidR="00CA1746" w:rsidRPr="00FA6185" w:rsidRDefault="00CA1746" w:rsidP="00F65F4F">
            <w:pPr>
              <w:pStyle w:val="TableParagraph"/>
              <w:ind w:right="57"/>
              <w:jc w:val="both"/>
              <w:rPr>
                <w:rFonts w:ascii="Arial" w:hAnsi="Arial" w:cs="Arial"/>
                <w:sz w:val="24"/>
                <w:szCs w:val="24"/>
                <w:lang w:val="en-US"/>
              </w:rPr>
            </w:pPr>
            <w:r w:rsidRPr="00FA6185">
              <w:rPr>
                <w:rFonts w:ascii="Arial" w:hAnsi="Arial" w:cs="Arial"/>
                <w:sz w:val="24"/>
                <w:szCs w:val="24"/>
                <w:lang w:val="en-US"/>
              </w:rPr>
              <w:t>-</w:t>
            </w:r>
            <w:proofErr w:type="spellStart"/>
            <w:r w:rsidRPr="00FA6185">
              <w:rPr>
                <w:rFonts w:ascii="Arial" w:hAnsi="Arial" w:cs="Arial"/>
                <w:sz w:val="24"/>
                <w:szCs w:val="24"/>
                <w:lang w:val="en-US"/>
              </w:rPr>
              <w:t>omogući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da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elektronska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ima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vremensku</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oznaku</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koja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sadrži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tačan</w:t>
            </w:r>
            <w:proofErr w:type="spellEnd"/>
            <w:r w:rsidRPr="00FA6185">
              <w:rPr>
                <w:rFonts w:ascii="Arial" w:hAnsi="Arial" w:cs="Arial"/>
                <w:sz w:val="24"/>
                <w:szCs w:val="24"/>
                <w:lang w:val="en-US"/>
              </w:rPr>
              <w:t xml:space="preserve"> datum, sat i </w:t>
            </w:r>
            <w:proofErr w:type="spellStart"/>
            <w:r w:rsidRPr="00FA6185">
              <w:rPr>
                <w:rFonts w:ascii="Arial" w:hAnsi="Arial" w:cs="Arial"/>
                <w:sz w:val="24"/>
                <w:szCs w:val="24"/>
                <w:lang w:val="en-US"/>
              </w:rPr>
              <w:t>minut</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prijema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w:t>
            </w:r>
          </w:p>
          <w:p w:rsidR="00CA1746" w:rsidRPr="00FA6185" w:rsidRDefault="00CA1746" w:rsidP="00F65F4F">
            <w:pPr>
              <w:pStyle w:val="TableParagraph"/>
              <w:ind w:right="57"/>
              <w:jc w:val="both"/>
              <w:rPr>
                <w:rFonts w:ascii="Arial" w:hAnsi="Arial" w:cs="Arial"/>
                <w:sz w:val="24"/>
                <w:szCs w:val="24"/>
                <w:lang w:val="en-US"/>
              </w:rPr>
            </w:pPr>
            <w:r w:rsidRPr="00FA6185">
              <w:rPr>
                <w:rFonts w:ascii="Arial" w:hAnsi="Arial" w:cs="Arial"/>
                <w:sz w:val="24"/>
                <w:szCs w:val="24"/>
                <w:lang w:val="en-US"/>
              </w:rPr>
              <w:lastRenderedPageBreak/>
              <w:t>-</w:t>
            </w:r>
            <w:proofErr w:type="spellStart"/>
            <w:r w:rsidRPr="00FA6185">
              <w:rPr>
                <w:rFonts w:ascii="Arial" w:hAnsi="Arial" w:cs="Arial"/>
                <w:sz w:val="24"/>
                <w:szCs w:val="24"/>
                <w:lang w:val="en-US"/>
              </w:rPr>
              <w:t>onemogući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pristup</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podacima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iz</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prije</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početka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otvaranja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w:t>
            </w:r>
            <w:r w:rsidRPr="00FA6185">
              <w:rPr>
                <w:rFonts w:ascii="MS Gothic" w:eastAsia="MS Gothic" w:hAnsi="MS Gothic" w:cs="MS Gothic" w:hint="eastAsia"/>
                <w:sz w:val="24"/>
                <w:szCs w:val="24"/>
                <w:lang w:val="en-US"/>
              </w:rPr>
              <w:t> </w:t>
            </w:r>
          </w:p>
          <w:p w:rsidR="00CA1746" w:rsidRPr="00FA6185" w:rsidRDefault="00CA1746" w:rsidP="00F65F4F">
            <w:pPr>
              <w:pStyle w:val="TableParagraph"/>
              <w:ind w:right="57"/>
              <w:jc w:val="both"/>
              <w:rPr>
                <w:rFonts w:ascii="Arial" w:hAnsi="Arial" w:cs="Arial"/>
                <w:sz w:val="24"/>
                <w:szCs w:val="24"/>
                <w:lang w:val="en-US"/>
              </w:rPr>
            </w:pPr>
            <w:r w:rsidRPr="00FA6185">
              <w:rPr>
                <w:rFonts w:ascii="Arial" w:hAnsi="Arial" w:cs="Arial"/>
                <w:sz w:val="24"/>
                <w:szCs w:val="24"/>
                <w:lang w:val="en-US"/>
              </w:rPr>
              <w:t>-</w:t>
            </w:r>
            <w:proofErr w:type="spellStart"/>
            <w:r w:rsidRPr="00FA6185">
              <w:rPr>
                <w:rFonts w:ascii="Arial" w:hAnsi="Arial" w:cs="Arial"/>
                <w:sz w:val="24"/>
                <w:szCs w:val="24"/>
                <w:lang w:val="en-US"/>
              </w:rPr>
              <w:t>omogući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otkrivanje</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kršenja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zabrane</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pristupa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podacima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iz</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w:t>
            </w:r>
            <w:r w:rsidRPr="00FA6185">
              <w:rPr>
                <w:rFonts w:ascii="MS Gothic" w:eastAsia="MS Gothic" w:hAnsi="MS Gothic" w:cs="MS Gothic" w:hint="eastAsia"/>
                <w:sz w:val="24"/>
                <w:szCs w:val="24"/>
                <w:lang w:val="en-US"/>
              </w:rPr>
              <w:t> </w:t>
            </w:r>
          </w:p>
          <w:p w:rsidR="00CA1746" w:rsidRPr="00FA6185" w:rsidRDefault="00CA1746" w:rsidP="00F65F4F">
            <w:pPr>
              <w:pStyle w:val="TableParagraph"/>
              <w:ind w:right="57"/>
              <w:jc w:val="both"/>
              <w:rPr>
                <w:rFonts w:ascii="Arial" w:hAnsi="Arial" w:cs="Arial"/>
                <w:sz w:val="24"/>
                <w:szCs w:val="24"/>
                <w:lang w:val="en-US"/>
              </w:rPr>
            </w:pPr>
            <w:r w:rsidRPr="00FA6185">
              <w:rPr>
                <w:rFonts w:ascii="Arial" w:hAnsi="Arial" w:cs="Arial"/>
                <w:sz w:val="24"/>
                <w:szCs w:val="24"/>
                <w:lang w:val="en-US"/>
              </w:rPr>
              <w:t>-</w:t>
            </w:r>
            <w:proofErr w:type="spellStart"/>
            <w:r w:rsidRPr="00FA6185">
              <w:rPr>
                <w:rFonts w:ascii="Arial" w:hAnsi="Arial" w:cs="Arial"/>
                <w:sz w:val="24"/>
                <w:szCs w:val="24"/>
                <w:lang w:val="en-US"/>
              </w:rPr>
              <w:t>obezbijedi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da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samo</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određena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lica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naručioca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mogu</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da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vrše</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izmjene</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datuma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određenog</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otvaranja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 xml:space="preserve">; </w:t>
            </w:r>
          </w:p>
          <w:p w:rsidR="00CA1746" w:rsidRPr="00FA6185" w:rsidRDefault="00CA1746" w:rsidP="00F65F4F">
            <w:pPr>
              <w:pStyle w:val="TableParagraph"/>
              <w:ind w:right="57"/>
              <w:jc w:val="both"/>
              <w:rPr>
                <w:rFonts w:ascii="Arial" w:hAnsi="Arial" w:cs="Arial"/>
                <w:sz w:val="24"/>
                <w:szCs w:val="24"/>
                <w:lang w:val="en-US"/>
              </w:rPr>
            </w:pPr>
            <w:r w:rsidRPr="00FA6185">
              <w:rPr>
                <w:rFonts w:ascii="Arial" w:hAnsi="Arial" w:cs="Arial"/>
                <w:sz w:val="24"/>
                <w:szCs w:val="24"/>
                <w:lang w:val="en-US"/>
              </w:rPr>
              <w:t xml:space="preserve">- </w:t>
            </w:r>
            <w:proofErr w:type="spellStart"/>
            <w:r w:rsidRPr="00FA6185">
              <w:rPr>
                <w:rFonts w:ascii="Arial" w:hAnsi="Arial" w:cs="Arial"/>
                <w:sz w:val="24"/>
                <w:szCs w:val="24"/>
                <w:lang w:val="en-US"/>
              </w:rPr>
              <w:t>obezbijedi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da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samo</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određena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lica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istovremeno</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imaju</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pristup</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podacima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iz</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w:t>
            </w:r>
          </w:p>
          <w:p w:rsidR="00CA1746" w:rsidRPr="00FA6185" w:rsidRDefault="00CA1746" w:rsidP="00F65F4F">
            <w:pPr>
              <w:pStyle w:val="TableParagraph"/>
              <w:ind w:right="57"/>
              <w:jc w:val="both"/>
              <w:rPr>
                <w:rFonts w:ascii="Arial" w:hAnsi="Arial" w:cs="Arial"/>
                <w:sz w:val="24"/>
                <w:szCs w:val="24"/>
                <w:lang w:val="en-US"/>
              </w:rPr>
            </w:pPr>
            <w:r w:rsidRPr="00FA6185">
              <w:rPr>
                <w:rFonts w:ascii="Arial" w:hAnsi="Arial" w:cs="Arial"/>
                <w:sz w:val="24"/>
                <w:szCs w:val="24"/>
                <w:lang w:val="en-US"/>
              </w:rPr>
              <w:t>-</w:t>
            </w:r>
            <w:proofErr w:type="spellStart"/>
            <w:r w:rsidRPr="00FA6185">
              <w:rPr>
                <w:rFonts w:ascii="Arial" w:hAnsi="Arial" w:cs="Arial"/>
                <w:sz w:val="24"/>
                <w:szCs w:val="24"/>
                <w:lang w:val="en-US"/>
              </w:rPr>
              <w:t>omogući</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arhiviranje</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elektronskih</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ponuda</w:t>
            </w:r>
            <w:proofErr w:type="spellEnd"/>
            <w:r w:rsidRPr="00FA6185">
              <w:rPr>
                <w:rFonts w:ascii="Arial" w:hAnsi="Arial" w:cs="Arial"/>
                <w:sz w:val="24"/>
                <w:szCs w:val="24"/>
                <w:lang w:val="en-US"/>
              </w:rPr>
              <w:t xml:space="preserve"> u </w:t>
            </w:r>
            <w:proofErr w:type="spellStart"/>
            <w:r w:rsidRPr="00FA6185">
              <w:rPr>
                <w:rFonts w:ascii="Arial" w:hAnsi="Arial" w:cs="Arial"/>
                <w:sz w:val="24"/>
                <w:szCs w:val="24"/>
                <w:lang w:val="en-US"/>
              </w:rPr>
              <w:t>skladu</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sa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zakonom</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kojim</w:t>
            </w:r>
            <w:proofErr w:type="spellEnd"/>
            <w:r w:rsidRPr="00FA6185">
              <w:rPr>
                <w:rFonts w:ascii="Arial" w:hAnsi="Arial" w:cs="Arial"/>
                <w:sz w:val="24"/>
                <w:szCs w:val="24"/>
                <w:lang w:val="en-US"/>
              </w:rPr>
              <w:t xml:space="preserve"> se </w:t>
            </w:r>
            <w:proofErr w:type="spellStart"/>
            <w:r w:rsidRPr="00FA6185">
              <w:rPr>
                <w:rFonts w:ascii="Arial" w:hAnsi="Arial" w:cs="Arial"/>
                <w:sz w:val="24"/>
                <w:szCs w:val="24"/>
                <w:lang w:val="en-US"/>
              </w:rPr>
              <w:t>uređuje</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elektronska</w:t>
            </w:r>
            <w:proofErr w:type="spellEnd"/>
            <w:r w:rsidRPr="00FA6185">
              <w:rPr>
                <w:rFonts w:ascii="Arial" w:hAnsi="Arial" w:cs="Arial"/>
                <w:sz w:val="24"/>
                <w:szCs w:val="24"/>
                <w:lang w:val="en-US"/>
              </w:rPr>
              <w:t xml:space="preserve"> </w:t>
            </w:r>
            <w:proofErr w:type="spellStart"/>
            <w:r w:rsidRPr="00FA6185">
              <w:rPr>
                <w:rFonts w:ascii="Arial" w:hAnsi="Arial" w:cs="Arial"/>
                <w:sz w:val="24"/>
                <w:szCs w:val="24"/>
                <w:lang w:val="en-US"/>
              </w:rPr>
              <w:t>uprava</w:t>
            </w:r>
            <w:proofErr w:type="spellEnd"/>
            <w:r w:rsidRPr="00FA6185">
              <w:rPr>
                <w:rFonts w:ascii="Arial" w:hAnsi="Arial" w:cs="Arial"/>
                <w:sz w:val="24"/>
                <w:szCs w:val="24"/>
                <w:lang w:val="en-US"/>
              </w:rPr>
              <w:t>.</w:t>
            </w:r>
          </w:p>
          <w:p w:rsidR="00CA1746" w:rsidRPr="00FA6185" w:rsidRDefault="00CA1746" w:rsidP="00F65F4F">
            <w:pPr>
              <w:pStyle w:val="TableParagraph"/>
              <w:ind w:right="57"/>
              <w:jc w:val="both"/>
              <w:rPr>
                <w:rFonts w:ascii="Arial" w:hAnsi="Arial" w:cs="Arial"/>
                <w:sz w:val="24"/>
                <w:szCs w:val="24"/>
              </w:rPr>
            </w:pPr>
          </w:p>
        </w:tc>
      </w:tr>
      <w:tr w:rsidR="00CA1746" w:rsidRPr="00FA6185" w:rsidTr="002A339E">
        <w:trPr>
          <w:trHeight w:val="2248"/>
        </w:trPr>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lastRenderedPageBreak/>
              <w:t>Isključenje ponuđača ili odbijanje ponude bez valjanog i objektivnog obrazloženja naročito ponuđača koji ima najnižu cijenu ili najveći broj bodova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Većina od dostavljenih ponuda su odbijene kao neispravne ili isključene iz postupka javne nabavke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Nepridržavanje uslova za učešće i kriterijuma za izbor ponude predviđenih tenderskom dokumentacijom prilikom pregleda, ocjene i vrednovanja ponuda (koriste se drugi kriterijumi ili metodologija vrednovanja od one koja je bila predviđena)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Izabrana ponuda ne ispunjava tražene tehničke karakteristike ili specifikacije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Zapisnik o pregledu, ocjeni i vrednovanju ponuda sadrži kratko, nejasno ili kontradiktorno obrazloženje ocjene ispravnosti ili neispravnosti ponuda te načina vrednovanja ponuda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Zapisnik o pregledu, ocjeni i vrednovanju ponuda sadrži izdvojeni stav pojedinog člana komisije za otvaranje i vrednovanje ponuda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Odluka ne sadrži obrazloženje ili je obrazloženje kratko, nejasno ili kontradiktorno</w:t>
            </w:r>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-Traženje objašnjenja ponude od ponuđača u cilju otklanjanja sumnji i nejasnoća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-Angažovanje stručnjaka, posebno kod ugovora velike procijenjene vrijednosti javne nabavke te složenih tehničkih karakteristika ili specifikacija</w:t>
            </w:r>
          </w:p>
          <w:p w:rsidR="00CA1746" w:rsidRPr="00FA6185" w:rsidRDefault="00CA1746" w:rsidP="00F65F4F">
            <w:pPr>
              <w:pStyle w:val="TableParagraph"/>
              <w:ind w:right="57" w:hanging="1"/>
              <w:jc w:val="both"/>
              <w:rPr>
                <w:rFonts w:ascii="Arial" w:hAnsi="Arial" w:cs="Arial"/>
                <w:sz w:val="24"/>
                <w:szCs w:val="24"/>
              </w:rPr>
            </w:pPr>
            <w:r w:rsidRPr="00FA6185">
              <w:rPr>
                <w:rFonts w:ascii="Arial" w:hAnsi="Arial" w:cs="Arial"/>
                <w:sz w:val="24"/>
                <w:szCs w:val="24"/>
              </w:rPr>
              <w:t>-Objavljivanje odluke o izboru najpovoljnije ponude na ESN-i</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-Omogućavanje ponuđaču da nakon dostavljanja odluke o izboru najpovoljnije ponude do isteka roka za izjavljivanje žalbe ostvari pravo uvida u dokumentaciju postupka javne nabavke i dostavljene ponude, osim u podatke koji su označeni kaotajni</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-Blagovremeno dostavljanje ugovora o javnoj nabavci i svih aneksa ugovora nadležnom organu radi objavljivanja na ESJN-i.</w:t>
            </w:r>
          </w:p>
        </w:tc>
      </w:tr>
      <w:tr w:rsidR="00CA1746" w:rsidRPr="00FA6185" w:rsidTr="002A339E">
        <w:trPr>
          <w:trHeight w:val="3069"/>
        </w:trPr>
        <w:tc>
          <w:tcPr>
            <w:tcW w:w="4800" w:type="dxa"/>
          </w:tcPr>
          <w:p w:rsidR="00CA1746" w:rsidRPr="00FA6185" w:rsidRDefault="00CA1746" w:rsidP="00F65F4F">
            <w:pPr>
              <w:pStyle w:val="TableParagraph"/>
              <w:spacing w:before="40"/>
              <w:ind w:right="57" w:hanging="1"/>
              <w:jc w:val="both"/>
              <w:rPr>
                <w:rFonts w:ascii="Arial" w:hAnsi="Arial" w:cs="Arial"/>
                <w:sz w:val="24"/>
                <w:szCs w:val="24"/>
              </w:rPr>
            </w:pPr>
            <w:r w:rsidRPr="00FA6185">
              <w:rPr>
                <w:rFonts w:ascii="Arial" w:hAnsi="Arial" w:cs="Arial"/>
                <w:sz w:val="24"/>
                <w:szCs w:val="24"/>
              </w:rPr>
              <w:lastRenderedPageBreak/>
              <w:t>Dvije ili veći broj ponuda imaju najnižu cijenu ili jednaki broj bodova</w:t>
            </w:r>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-Pažljivo planiranje i blagovremeno pokretanje postupka javne nabavke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-Istraživanje tržišta radi procjene troškova i objektivnog izračunavanja procijenjene vrijednosti nabavke i broja potencijalnih ponuđača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-Provjera tenderske dokumentacije prilikom izrade, posebno troškovnika od strane stručnjaka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-Provjera međusobne povezanosti ponuđača (npr. povezana društva, iste adrese, ista ovlašćena lica)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-Ako su ispunjeni uslovi propisani zakonom, odbijanje preostale skuplje ponude kao neispravne zbog narušavanja načela obezbjeđivanja konkurencije i donošenje odluke o obustavljanju postupka</w:t>
            </w:r>
          </w:p>
        </w:tc>
      </w:tr>
    </w:tbl>
    <w:p w:rsidR="00CA1746" w:rsidRPr="00FA6185" w:rsidRDefault="00CA1746" w:rsidP="002C1050">
      <w:pPr>
        <w:rPr>
          <w:rFonts w:ascii="Arial" w:hAnsi="Arial" w:cs="Arial"/>
        </w:rPr>
      </w:pPr>
    </w:p>
    <w:tbl>
      <w:tblPr>
        <w:tblW w:w="0" w:type="auto"/>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4800"/>
        <w:gridCol w:w="4800"/>
      </w:tblGrid>
      <w:tr w:rsidR="00CA1746" w:rsidRPr="00FA6185" w:rsidTr="002A339E">
        <w:trPr>
          <w:trHeight w:val="769"/>
        </w:trPr>
        <w:tc>
          <w:tcPr>
            <w:tcW w:w="4800" w:type="dxa"/>
          </w:tcPr>
          <w:p w:rsidR="00CA1746" w:rsidRPr="00FA6185" w:rsidRDefault="00CA1746" w:rsidP="00F65F4F">
            <w:pPr>
              <w:pStyle w:val="TableParagraph"/>
              <w:spacing w:before="40"/>
              <w:ind w:right="57"/>
              <w:rPr>
                <w:rFonts w:ascii="Arial" w:hAnsi="Arial" w:cs="Arial"/>
                <w:sz w:val="24"/>
                <w:szCs w:val="24"/>
              </w:rPr>
            </w:pPr>
            <w:r w:rsidRPr="00FA6185">
              <w:rPr>
                <w:rFonts w:ascii="Arial" w:hAnsi="Arial" w:cs="Arial"/>
                <w:sz w:val="24"/>
                <w:szCs w:val="24"/>
              </w:rPr>
              <w:t>Ponuđač čija je ponuda izabrana kao najpovoljnija odbije da zaključi ugovor o javnoj nabavci</w:t>
            </w:r>
          </w:p>
        </w:tc>
        <w:tc>
          <w:tcPr>
            <w:tcW w:w="4800" w:type="dxa"/>
          </w:tcPr>
          <w:p w:rsidR="00CA1746" w:rsidRPr="00FA6185" w:rsidRDefault="00CA1746" w:rsidP="00F65F4F">
            <w:pPr>
              <w:pStyle w:val="TableParagraph"/>
              <w:spacing w:before="40"/>
              <w:rPr>
                <w:rFonts w:ascii="Arial" w:hAnsi="Arial" w:cs="Arial"/>
                <w:sz w:val="24"/>
                <w:szCs w:val="24"/>
              </w:rPr>
            </w:pPr>
            <w:r w:rsidRPr="00FA6185">
              <w:rPr>
                <w:rFonts w:ascii="Arial" w:hAnsi="Arial" w:cs="Arial"/>
                <w:sz w:val="24"/>
                <w:szCs w:val="24"/>
              </w:rPr>
              <w:t>-Zahtijevanje naknade štete u iznosu od 10% od ponuđenog iznosa ponude u skladu sa članom 149 stav 8 Zakona o javnim nabavkama</w:t>
            </w:r>
          </w:p>
        </w:tc>
      </w:tr>
    </w:tbl>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CA1746" w:rsidRDefault="00CA1746" w:rsidP="00CA1746">
      <w:pPr>
        <w:rPr>
          <w:rFonts w:ascii="Arial" w:hAnsi="Arial" w:cs="Arial"/>
        </w:rPr>
      </w:pPr>
    </w:p>
    <w:p w:rsidR="00F65F4F" w:rsidRDefault="00F65F4F" w:rsidP="00CA1746">
      <w:pPr>
        <w:rPr>
          <w:rFonts w:ascii="Arial" w:hAnsi="Arial" w:cs="Arial"/>
        </w:rPr>
      </w:pPr>
    </w:p>
    <w:p w:rsidR="00CA1746" w:rsidRPr="00FA6185" w:rsidRDefault="00CA1746" w:rsidP="00CA1746">
      <w:pPr>
        <w:rPr>
          <w:rFonts w:ascii="Arial" w:hAnsi="Arial" w:cs="Arial"/>
        </w:rPr>
      </w:pPr>
    </w:p>
    <w:tbl>
      <w:tblPr>
        <w:tblW w:w="0" w:type="auto"/>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4800"/>
        <w:gridCol w:w="4800"/>
      </w:tblGrid>
      <w:tr w:rsidR="00CA1746" w:rsidRPr="00FA6185" w:rsidTr="002A339E">
        <w:trPr>
          <w:trHeight w:val="309"/>
        </w:trPr>
        <w:tc>
          <w:tcPr>
            <w:tcW w:w="9600" w:type="dxa"/>
            <w:gridSpan w:val="2"/>
            <w:tcBorders>
              <w:right w:val="nil"/>
            </w:tcBorders>
            <w:shd w:val="clear" w:color="auto" w:fill="BFBFBF" w:themeFill="background1" w:themeFillShade="BF"/>
          </w:tcPr>
          <w:p w:rsidR="00CA1746" w:rsidRPr="00FA6185" w:rsidRDefault="00CA1746" w:rsidP="002A339E">
            <w:pPr>
              <w:pStyle w:val="TableParagraph"/>
              <w:spacing w:before="40"/>
              <w:ind w:left="2165"/>
              <w:rPr>
                <w:rFonts w:ascii="Arial" w:hAnsi="Arial" w:cs="Arial"/>
                <w:b/>
                <w:sz w:val="24"/>
                <w:szCs w:val="24"/>
              </w:rPr>
            </w:pPr>
            <w:r w:rsidRPr="00FA6185">
              <w:rPr>
                <w:rFonts w:ascii="Arial" w:hAnsi="Arial" w:cs="Arial"/>
                <w:b/>
                <w:sz w:val="24"/>
                <w:szCs w:val="24"/>
              </w:rPr>
              <w:lastRenderedPageBreak/>
              <w:t>3. FAZA REALIZACIJE UGOVORA O JAVNOJ NABAVCI</w:t>
            </w:r>
          </w:p>
        </w:tc>
      </w:tr>
      <w:tr w:rsidR="00CA1746" w:rsidRPr="00FA6185" w:rsidTr="002A339E">
        <w:trPr>
          <w:trHeight w:val="309"/>
        </w:trPr>
        <w:tc>
          <w:tcPr>
            <w:tcW w:w="4800" w:type="dxa"/>
          </w:tcPr>
          <w:p w:rsidR="00CA1746" w:rsidRPr="00FA6185" w:rsidRDefault="00CA1746" w:rsidP="002A339E">
            <w:pPr>
              <w:pStyle w:val="TableParagraph"/>
              <w:spacing w:before="40"/>
              <w:rPr>
                <w:rFonts w:ascii="Arial" w:hAnsi="Arial" w:cs="Arial"/>
                <w:b/>
                <w:sz w:val="24"/>
                <w:szCs w:val="24"/>
              </w:rPr>
            </w:pPr>
            <w:r w:rsidRPr="00FA6185">
              <w:rPr>
                <w:rFonts w:ascii="Arial" w:hAnsi="Arial" w:cs="Arial"/>
                <w:b/>
                <w:sz w:val="24"/>
                <w:szCs w:val="24"/>
              </w:rPr>
              <w:t>Potencijalna zona rizika</w:t>
            </w:r>
          </w:p>
        </w:tc>
        <w:tc>
          <w:tcPr>
            <w:tcW w:w="4800" w:type="dxa"/>
          </w:tcPr>
          <w:p w:rsidR="00CA1746" w:rsidRPr="00FA6185" w:rsidRDefault="00CA1746" w:rsidP="002A339E">
            <w:pPr>
              <w:pStyle w:val="TableParagraph"/>
              <w:spacing w:before="40"/>
              <w:rPr>
                <w:rFonts w:ascii="Arial" w:hAnsi="Arial" w:cs="Arial"/>
                <w:b/>
                <w:sz w:val="24"/>
                <w:szCs w:val="24"/>
              </w:rPr>
            </w:pPr>
            <w:r w:rsidRPr="00FA6185">
              <w:rPr>
                <w:rFonts w:ascii="Arial" w:hAnsi="Arial" w:cs="Arial"/>
                <w:b/>
                <w:sz w:val="24"/>
                <w:szCs w:val="24"/>
              </w:rPr>
              <w:t>Preventivne mjere</w:t>
            </w:r>
          </w:p>
        </w:tc>
      </w:tr>
      <w:tr w:rsidR="00CA1746" w:rsidRPr="00FA6185" w:rsidTr="002A339E">
        <w:trPr>
          <w:trHeight w:val="6979"/>
        </w:trPr>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Ugovor o javnoj nabavci se ne realizuje u skladu sa tenderskom dokumentacijom i izabranom ponudom Zaključivanje aneksa ugovora o javnoj nabavci nakon sprovedenog postupka radi povećanja cijene ili produženja roka ili radi izmjene nekog drugog bitnog uslova ugovora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Garancija za dobro izvršenje ugovora tražena u tenderskoj dokumentaciji nije dostavljena ili je dostavljena u manjem iznosu</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Nema imenovanog lica/vođe projekta, naročito kod javne nabavke radova velike procijenjene vrijednosti</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Zamjena pojedinih ponuđenih stavki troškovnika sa stavkama nižeg kvaliteta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Odustajanje od nabavke pojedinih stavki troškovnika tokom realizacije ugovora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Sprovođenje pregovaračkog postupka bez prethodnog objavljivanja poziva za javno nadmetanje radi nabavke radova ili usluga koji nijesu obuhvaćeni osnovnim ugovorom, a usljed nepredviđenih okolnosti postanu neophodni za njegovo izvršenje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Neplaćanje faktura u roku dospijeća</w:t>
            </w:r>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-Pažljivo planiranje i blagovremeno pokretanje postupka javne nabavke</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-Kontrola tenderske dokumentacije prilikom izrade, naročito troškovnika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-Korišćenje standardizovanih obrazaca ugovora, posebno kod javne nabavke radova (npr. FIDIC)</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-Antikorupcijska klauzula sadržana je u ugovoru</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-Ugovor sadrži klauzulu o penalima za slučaj prekoračenja roka i/ili nagradama za slučaj završetka prije ugovorenog roka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-Kontrola izvršavanja ugovora o javnoj nabavci u skladu sa članom 152 Zakona o javnim nabavkama</w:t>
            </w:r>
          </w:p>
          <w:p w:rsidR="00CA1746" w:rsidRPr="00FA6185" w:rsidRDefault="00CA1746" w:rsidP="00F65F4F">
            <w:pPr>
              <w:pStyle w:val="TableParagraph"/>
              <w:ind w:right="57" w:hanging="1"/>
              <w:jc w:val="both"/>
              <w:rPr>
                <w:rFonts w:ascii="Arial" w:hAnsi="Arial" w:cs="Arial"/>
                <w:sz w:val="24"/>
                <w:szCs w:val="24"/>
              </w:rPr>
            </w:pPr>
            <w:r w:rsidRPr="00FA6185">
              <w:rPr>
                <w:rFonts w:ascii="Arial" w:hAnsi="Arial" w:cs="Arial"/>
                <w:sz w:val="24"/>
                <w:szCs w:val="24"/>
              </w:rPr>
              <w:t>-Vođenje i redovno ažuriranje evidencije zaključenih ugovora o javnim nabavkama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-Objavljivanje evidencije zaključenih ugovora o javnim nabavkama i okvirnim sporazumima na ESJN</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-Korišćenje restriktivnog tumačenja prilikom procjene opravdanosti ispunjavanja uslova za sprovođenje pregovaračkog postupaka utvrđenih Zakonom o javnim nabavkama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-Pribavljanje saglasnosti nadležnog organa o ispunjenosti uslova za sprovođenje pregovaračkog postupaka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-Angažovanje stručnjaka za kontrolu realizacije ugovora, naročito kod ugovora velike procijenjene vrijednosti nabavke te složenih tehničkih karakteristika ili specifikacija</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-Blagovremeno dostavljanje ugovora o javnoj nabavci i svih aneksa ugovora nadležnom organu radi objavljivanja na ESJN</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-Odobravanje i plaćanje faktura</w:t>
            </w:r>
          </w:p>
        </w:tc>
      </w:tr>
      <w:tr w:rsidR="00CA1746" w:rsidRPr="00FA6185" w:rsidTr="002A339E">
        <w:trPr>
          <w:trHeight w:val="1229"/>
        </w:trPr>
        <w:tc>
          <w:tcPr>
            <w:tcW w:w="4800" w:type="dxa"/>
          </w:tcPr>
          <w:p w:rsidR="00CA1746" w:rsidRPr="00FA6185" w:rsidRDefault="00CA1746" w:rsidP="00F65F4F">
            <w:pPr>
              <w:pStyle w:val="TableParagraph"/>
              <w:spacing w:before="40"/>
              <w:ind w:right="57"/>
              <w:jc w:val="both"/>
              <w:rPr>
                <w:rFonts w:ascii="Arial" w:hAnsi="Arial" w:cs="Arial"/>
                <w:sz w:val="24"/>
                <w:szCs w:val="24"/>
              </w:rPr>
            </w:pPr>
            <w:bookmarkStart w:id="0" w:name="_GoBack"/>
            <w:r w:rsidRPr="00FA6185">
              <w:rPr>
                <w:rFonts w:ascii="Arial" w:hAnsi="Arial" w:cs="Arial"/>
                <w:sz w:val="24"/>
                <w:szCs w:val="24"/>
              </w:rPr>
              <w:t>Zaključivanje ugovora suprotno odredbama Zakona o javnim nabavkama kojim se uređuju izuzeća od primjene</w:t>
            </w:r>
            <w:bookmarkEnd w:id="0"/>
          </w:p>
        </w:tc>
        <w:tc>
          <w:tcPr>
            <w:tcW w:w="4800" w:type="dxa"/>
          </w:tcPr>
          <w:p w:rsidR="00CA1746" w:rsidRPr="00FA6185" w:rsidRDefault="00CA1746" w:rsidP="00F65F4F">
            <w:pPr>
              <w:pStyle w:val="TableParagraph"/>
              <w:spacing w:before="40"/>
              <w:ind w:right="57"/>
              <w:jc w:val="both"/>
              <w:rPr>
                <w:rFonts w:ascii="Arial" w:hAnsi="Arial" w:cs="Arial"/>
                <w:sz w:val="24"/>
                <w:szCs w:val="24"/>
              </w:rPr>
            </w:pPr>
            <w:r w:rsidRPr="00FA6185">
              <w:rPr>
                <w:rFonts w:ascii="Arial" w:hAnsi="Arial" w:cs="Arial"/>
                <w:sz w:val="24"/>
                <w:szCs w:val="24"/>
              </w:rPr>
              <w:t>-Objavljivanje evidencije ugovora koji se ne zaključuju na osnovu Zakona o javnim nabavkama na internet stranicama ESJN, u skladu sa zakonom</w:t>
            </w:r>
          </w:p>
          <w:p w:rsidR="00CA1746" w:rsidRPr="00FA6185" w:rsidRDefault="00CA1746" w:rsidP="00F65F4F">
            <w:pPr>
              <w:pStyle w:val="TableParagraph"/>
              <w:ind w:right="57"/>
              <w:jc w:val="both"/>
              <w:rPr>
                <w:rFonts w:ascii="Arial" w:hAnsi="Arial" w:cs="Arial"/>
                <w:sz w:val="24"/>
                <w:szCs w:val="24"/>
              </w:rPr>
            </w:pPr>
            <w:r w:rsidRPr="00FA6185">
              <w:rPr>
                <w:rFonts w:ascii="Arial" w:hAnsi="Arial" w:cs="Arial"/>
                <w:sz w:val="24"/>
                <w:szCs w:val="24"/>
              </w:rPr>
              <w:t>-Vođenje i redovno ažuriranje evidencije ugovora koji se ne zaključuju u skladu sa Zakonom o javnim nabavkama.</w:t>
            </w:r>
          </w:p>
        </w:tc>
      </w:tr>
    </w:tbl>
    <w:p w:rsidR="00CA1746" w:rsidRPr="00D61737" w:rsidRDefault="00CA1746" w:rsidP="00CA1746">
      <w:pPr>
        <w:jc w:val="both"/>
        <w:rPr>
          <w:rFonts w:ascii="Arial" w:hAnsi="Arial" w:cs="Arial"/>
          <w:b/>
          <w:sz w:val="22"/>
          <w:szCs w:val="22"/>
        </w:rPr>
      </w:pPr>
    </w:p>
    <w:sectPr w:rsidR="00CA1746" w:rsidRPr="00D61737" w:rsidSect="002B546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A6" w:rsidRDefault="00CD18A6" w:rsidP="00783E88">
      <w:r>
        <w:separator/>
      </w:r>
    </w:p>
  </w:endnote>
  <w:endnote w:type="continuationSeparator" w:id="0">
    <w:p w:rsidR="00CD18A6" w:rsidRDefault="00CD18A6" w:rsidP="00783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F1" w:rsidRDefault="00CC14FE" w:rsidP="00D55653">
    <w:pPr>
      <w:pStyle w:val="Footer"/>
      <w:framePr w:wrap="around" w:vAnchor="text" w:hAnchor="margin" w:xAlign="right" w:y="1"/>
      <w:rPr>
        <w:rStyle w:val="PageNumber"/>
      </w:rPr>
    </w:pPr>
    <w:r>
      <w:rPr>
        <w:rStyle w:val="PageNumber"/>
      </w:rPr>
      <w:fldChar w:fldCharType="begin"/>
    </w:r>
    <w:r w:rsidR="000D75F1">
      <w:rPr>
        <w:rStyle w:val="PageNumber"/>
      </w:rPr>
      <w:instrText xml:space="preserve">PAGE  </w:instrText>
    </w:r>
    <w:r>
      <w:rPr>
        <w:rStyle w:val="PageNumber"/>
      </w:rPr>
      <w:fldChar w:fldCharType="end"/>
    </w:r>
  </w:p>
  <w:p w:rsidR="000D75F1" w:rsidRDefault="000D75F1" w:rsidP="00783E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F1" w:rsidRDefault="000D75F1" w:rsidP="00D55653">
    <w:pPr>
      <w:pStyle w:val="Footer"/>
      <w:framePr w:wrap="around" w:vAnchor="text" w:hAnchor="margin" w:xAlign="right" w:y="1"/>
      <w:rPr>
        <w:rStyle w:val="PageNumber"/>
      </w:rPr>
    </w:pPr>
  </w:p>
  <w:p w:rsidR="000D75F1" w:rsidRDefault="000D75F1" w:rsidP="00783E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A6" w:rsidRDefault="00CD18A6" w:rsidP="00783E88">
      <w:r>
        <w:separator/>
      </w:r>
    </w:p>
  </w:footnote>
  <w:footnote w:type="continuationSeparator" w:id="0">
    <w:p w:rsidR="00CD18A6" w:rsidRDefault="00CD18A6" w:rsidP="00783E88">
      <w:r>
        <w:continuationSeparator/>
      </w:r>
    </w:p>
  </w:footnote>
  <w:footnote w:id="1">
    <w:p w:rsidR="002E24C4" w:rsidRPr="002E24C4" w:rsidRDefault="002E24C4" w:rsidP="002E24C4">
      <w:pPr>
        <w:pStyle w:val="FootnoteText"/>
        <w:jc w:val="both"/>
        <w:rPr>
          <w:rFonts w:ascii="Arial" w:hAnsi="Arial" w:cs="Arial"/>
        </w:rPr>
      </w:pPr>
      <w:r w:rsidRPr="002E24C4">
        <w:rPr>
          <w:rStyle w:val="FootnoteReference"/>
          <w:rFonts w:ascii="Arial" w:hAnsi="Arial" w:cs="Arial"/>
        </w:rPr>
        <w:footnoteRef/>
      </w:r>
      <w:r w:rsidRPr="002E24C4">
        <w:rPr>
          <w:rFonts w:ascii="Arial" w:hAnsi="Arial" w:cs="Arial"/>
        </w:rPr>
        <w:t xml:space="preserve"> </w:t>
      </w:r>
      <w:proofErr w:type="spellStart"/>
      <w:r w:rsidRPr="002E24C4">
        <w:rPr>
          <w:rFonts w:ascii="Arial" w:hAnsi="Arial" w:cs="Arial"/>
        </w:rPr>
        <w:t>Evidencija</w:t>
      </w:r>
      <w:proofErr w:type="spellEnd"/>
      <w:r w:rsidRPr="002E24C4">
        <w:rPr>
          <w:rFonts w:ascii="Arial" w:hAnsi="Arial" w:cs="Arial"/>
        </w:rPr>
        <w:t xml:space="preserve"> o </w:t>
      </w:r>
      <w:proofErr w:type="spellStart"/>
      <w:r w:rsidRPr="002E24C4">
        <w:rPr>
          <w:rFonts w:ascii="Arial" w:hAnsi="Arial" w:cs="Arial"/>
        </w:rPr>
        <w:t>sukobu</w:t>
      </w:r>
      <w:proofErr w:type="spellEnd"/>
      <w:r w:rsidRPr="002E24C4">
        <w:rPr>
          <w:rFonts w:ascii="Arial" w:hAnsi="Arial" w:cs="Arial"/>
        </w:rPr>
        <w:t xml:space="preserve"> </w:t>
      </w:r>
      <w:proofErr w:type="spellStart"/>
      <w:r w:rsidRPr="002E24C4">
        <w:rPr>
          <w:rFonts w:ascii="Arial" w:hAnsi="Arial" w:cs="Arial"/>
        </w:rPr>
        <w:t>interesa</w:t>
      </w:r>
      <w:proofErr w:type="spellEnd"/>
      <w:r w:rsidRPr="002E24C4">
        <w:rPr>
          <w:rFonts w:ascii="Arial" w:hAnsi="Arial" w:cs="Arial"/>
        </w:rPr>
        <w:t xml:space="preserve">, </w:t>
      </w:r>
      <w:proofErr w:type="spellStart"/>
      <w:r w:rsidRPr="002E24C4">
        <w:rPr>
          <w:rFonts w:ascii="Arial" w:hAnsi="Arial" w:cs="Arial"/>
        </w:rPr>
        <w:t>odnosno</w:t>
      </w:r>
      <w:proofErr w:type="spellEnd"/>
      <w:r w:rsidRPr="002E24C4">
        <w:rPr>
          <w:rFonts w:ascii="Arial" w:hAnsi="Arial" w:cs="Arial"/>
        </w:rPr>
        <w:t xml:space="preserve"> </w:t>
      </w:r>
      <w:proofErr w:type="spellStart"/>
      <w:r w:rsidRPr="002E24C4">
        <w:rPr>
          <w:rFonts w:ascii="Arial" w:hAnsi="Arial" w:cs="Arial"/>
        </w:rPr>
        <w:t>kršenju</w:t>
      </w:r>
      <w:proofErr w:type="spellEnd"/>
      <w:r w:rsidRPr="002E24C4">
        <w:rPr>
          <w:rFonts w:ascii="Arial" w:hAnsi="Arial" w:cs="Arial"/>
        </w:rPr>
        <w:t xml:space="preserve"> </w:t>
      </w:r>
      <w:proofErr w:type="spellStart"/>
      <w:r w:rsidRPr="002E24C4">
        <w:rPr>
          <w:rFonts w:ascii="Arial" w:hAnsi="Arial" w:cs="Arial"/>
        </w:rPr>
        <w:t>antikorupcijskog</w:t>
      </w:r>
      <w:proofErr w:type="spellEnd"/>
      <w:r w:rsidRPr="002E24C4">
        <w:rPr>
          <w:rFonts w:ascii="Arial" w:hAnsi="Arial" w:cs="Arial"/>
        </w:rPr>
        <w:t xml:space="preserve"> </w:t>
      </w:r>
      <w:proofErr w:type="spellStart"/>
      <w:r w:rsidRPr="002E24C4">
        <w:rPr>
          <w:rFonts w:ascii="Arial" w:hAnsi="Arial" w:cs="Arial"/>
        </w:rPr>
        <w:t>pravila</w:t>
      </w:r>
      <w:proofErr w:type="spellEnd"/>
      <w:r w:rsidRPr="002E24C4">
        <w:rPr>
          <w:rFonts w:ascii="Arial" w:hAnsi="Arial" w:cs="Arial"/>
        </w:rPr>
        <w:t xml:space="preserve"> i </w:t>
      </w:r>
      <w:proofErr w:type="spellStart"/>
      <w:r w:rsidRPr="002E24C4">
        <w:rPr>
          <w:rFonts w:ascii="Arial" w:hAnsi="Arial" w:cs="Arial"/>
        </w:rPr>
        <w:t>Izvještaj</w:t>
      </w:r>
      <w:proofErr w:type="spellEnd"/>
      <w:r w:rsidRPr="002E24C4">
        <w:rPr>
          <w:rFonts w:ascii="Arial" w:hAnsi="Arial" w:cs="Arial"/>
        </w:rPr>
        <w:t xml:space="preserve"> o </w:t>
      </w:r>
      <w:proofErr w:type="spellStart"/>
      <w:r w:rsidRPr="002E24C4">
        <w:rPr>
          <w:rFonts w:ascii="Arial" w:hAnsi="Arial" w:cs="Arial"/>
        </w:rPr>
        <w:t>kršenju</w:t>
      </w:r>
      <w:proofErr w:type="spellEnd"/>
      <w:r w:rsidRPr="002E24C4">
        <w:rPr>
          <w:rFonts w:ascii="Arial" w:hAnsi="Arial" w:cs="Arial"/>
        </w:rPr>
        <w:t xml:space="preserve"> </w:t>
      </w:r>
      <w:proofErr w:type="spellStart"/>
      <w:r w:rsidRPr="002E24C4">
        <w:rPr>
          <w:rFonts w:ascii="Arial" w:hAnsi="Arial" w:cs="Arial"/>
        </w:rPr>
        <w:t>antikorupcijskih</w:t>
      </w:r>
      <w:proofErr w:type="spellEnd"/>
      <w:r w:rsidRPr="002E24C4">
        <w:rPr>
          <w:rFonts w:ascii="Arial" w:hAnsi="Arial" w:cs="Arial"/>
        </w:rPr>
        <w:t xml:space="preserve"> </w:t>
      </w:r>
      <w:proofErr w:type="spellStart"/>
      <w:proofErr w:type="gramStart"/>
      <w:r w:rsidRPr="002E24C4">
        <w:rPr>
          <w:rFonts w:ascii="Arial" w:hAnsi="Arial" w:cs="Arial"/>
        </w:rPr>
        <w:t>pravila</w:t>
      </w:r>
      <w:proofErr w:type="spellEnd"/>
      <w:r w:rsidRPr="002E24C4">
        <w:rPr>
          <w:rFonts w:ascii="Arial" w:hAnsi="Arial" w:cs="Arial"/>
        </w:rPr>
        <w:t xml:space="preserve">  </w:t>
      </w:r>
      <w:proofErr w:type="spellStart"/>
      <w:r w:rsidRPr="002E24C4">
        <w:rPr>
          <w:rFonts w:ascii="Arial" w:hAnsi="Arial" w:cs="Arial"/>
        </w:rPr>
        <w:t>dostavlja</w:t>
      </w:r>
      <w:proofErr w:type="spellEnd"/>
      <w:proofErr w:type="gramEnd"/>
      <w:r w:rsidRPr="002E24C4">
        <w:rPr>
          <w:rFonts w:ascii="Arial" w:hAnsi="Arial" w:cs="Arial"/>
        </w:rPr>
        <w:t xml:space="preserve"> se do 31. </w:t>
      </w:r>
      <w:proofErr w:type="spellStart"/>
      <w:r w:rsidRPr="002E24C4">
        <w:rPr>
          <w:rFonts w:ascii="Arial" w:hAnsi="Arial" w:cs="Arial"/>
        </w:rPr>
        <w:t>decembra</w:t>
      </w:r>
      <w:proofErr w:type="spellEnd"/>
      <w:r w:rsidRPr="002E24C4">
        <w:rPr>
          <w:rFonts w:ascii="Arial" w:hAnsi="Arial" w:cs="Arial"/>
        </w:rPr>
        <w:t xml:space="preserve"> </w:t>
      </w:r>
      <w:proofErr w:type="spellStart"/>
      <w:r w:rsidRPr="002E24C4">
        <w:rPr>
          <w:rFonts w:ascii="Arial" w:hAnsi="Arial" w:cs="Arial"/>
        </w:rPr>
        <w:t>tekuće</w:t>
      </w:r>
      <w:proofErr w:type="spellEnd"/>
      <w:r w:rsidRPr="002E24C4">
        <w:rPr>
          <w:rFonts w:ascii="Arial" w:hAnsi="Arial" w:cs="Arial"/>
        </w:rPr>
        <w:t xml:space="preserve"> </w:t>
      </w:r>
      <w:proofErr w:type="spellStart"/>
      <w:r w:rsidRPr="002E24C4">
        <w:rPr>
          <w:rFonts w:ascii="Arial" w:hAnsi="Arial" w:cs="Arial"/>
        </w:rPr>
        <w:t>godine</w:t>
      </w:r>
      <w:proofErr w:type="spellEnd"/>
      <w:r w:rsidRPr="002E24C4">
        <w:rPr>
          <w:rFonts w:ascii="Arial" w:hAnsi="Arial" w:cs="Arial"/>
        </w:rPr>
        <w:t xml:space="preserve"> </w:t>
      </w:r>
      <w:proofErr w:type="spellStart"/>
      <w:r w:rsidRPr="002E24C4">
        <w:rPr>
          <w:rFonts w:ascii="Arial" w:hAnsi="Arial" w:cs="Arial"/>
        </w:rPr>
        <w:t>Ministarstvu</w:t>
      </w:r>
      <w:proofErr w:type="spellEnd"/>
      <w:r w:rsidRPr="002E24C4">
        <w:rPr>
          <w:rFonts w:ascii="Arial" w:hAnsi="Arial" w:cs="Arial"/>
        </w:rPr>
        <w:t xml:space="preserve"> finansija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1D2F"/>
    <w:multiLevelType w:val="hybridMultilevel"/>
    <w:tmpl w:val="B3BE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5C74"/>
    <w:multiLevelType w:val="hybridMultilevel"/>
    <w:tmpl w:val="7B40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D14B5"/>
    <w:multiLevelType w:val="hybridMultilevel"/>
    <w:tmpl w:val="E2BE330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C7203"/>
    <w:multiLevelType w:val="hybridMultilevel"/>
    <w:tmpl w:val="563A7976"/>
    <w:lvl w:ilvl="0" w:tplc="149AA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EC4258"/>
    <w:multiLevelType w:val="hybridMultilevel"/>
    <w:tmpl w:val="3838379A"/>
    <w:lvl w:ilvl="0" w:tplc="0518D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262960"/>
    <w:multiLevelType w:val="hybridMultilevel"/>
    <w:tmpl w:val="5E18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85F34"/>
    <w:rsid w:val="00001B02"/>
    <w:rsid w:val="00041F2A"/>
    <w:rsid w:val="00047373"/>
    <w:rsid w:val="00070BBF"/>
    <w:rsid w:val="000A1B24"/>
    <w:rsid w:val="000A2E6C"/>
    <w:rsid w:val="000B152A"/>
    <w:rsid w:val="000D75F1"/>
    <w:rsid w:val="001137EA"/>
    <w:rsid w:val="00163E4A"/>
    <w:rsid w:val="001A506E"/>
    <w:rsid w:val="001B63F5"/>
    <w:rsid w:val="001B67D3"/>
    <w:rsid w:val="001D0407"/>
    <w:rsid w:val="001D1F5E"/>
    <w:rsid w:val="001D2EC6"/>
    <w:rsid w:val="001E1759"/>
    <w:rsid w:val="001E766D"/>
    <w:rsid w:val="00225AA9"/>
    <w:rsid w:val="00234264"/>
    <w:rsid w:val="00256584"/>
    <w:rsid w:val="002829A9"/>
    <w:rsid w:val="00297C19"/>
    <w:rsid w:val="002A1C41"/>
    <w:rsid w:val="002A5B1F"/>
    <w:rsid w:val="002B2A11"/>
    <w:rsid w:val="002B5460"/>
    <w:rsid w:val="002C1050"/>
    <w:rsid w:val="002C3333"/>
    <w:rsid w:val="002E24C4"/>
    <w:rsid w:val="002F7BCB"/>
    <w:rsid w:val="00323065"/>
    <w:rsid w:val="003272D4"/>
    <w:rsid w:val="00333964"/>
    <w:rsid w:val="003359CA"/>
    <w:rsid w:val="00362A9F"/>
    <w:rsid w:val="0037119B"/>
    <w:rsid w:val="003A2876"/>
    <w:rsid w:val="003D6B8D"/>
    <w:rsid w:val="003E4081"/>
    <w:rsid w:val="003F2495"/>
    <w:rsid w:val="003F36EE"/>
    <w:rsid w:val="00422703"/>
    <w:rsid w:val="00423B35"/>
    <w:rsid w:val="00424941"/>
    <w:rsid w:val="004447DD"/>
    <w:rsid w:val="00461EE7"/>
    <w:rsid w:val="004654B3"/>
    <w:rsid w:val="00475AA1"/>
    <w:rsid w:val="004A5649"/>
    <w:rsid w:val="004C27B8"/>
    <w:rsid w:val="00511CE6"/>
    <w:rsid w:val="00530C3D"/>
    <w:rsid w:val="00532620"/>
    <w:rsid w:val="00537513"/>
    <w:rsid w:val="00550E3E"/>
    <w:rsid w:val="00562DCE"/>
    <w:rsid w:val="00576E5A"/>
    <w:rsid w:val="005848B4"/>
    <w:rsid w:val="005C68E4"/>
    <w:rsid w:val="005D44AC"/>
    <w:rsid w:val="005E2292"/>
    <w:rsid w:val="0061148F"/>
    <w:rsid w:val="00625BF7"/>
    <w:rsid w:val="00663AB6"/>
    <w:rsid w:val="00673603"/>
    <w:rsid w:val="006C0FA6"/>
    <w:rsid w:val="006C12FE"/>
    <w:rsid w:val="006D7FE2"/>
    <w:rsid w:val="006E37DC"/>
    <w:rsid w:val="006F34D9"/>
    <w:rsid w:val="00707C8D"/>
    <w:rsid w:val="00717531"/>
    <w:rsid w:val="00733798"/>
    <w:rsid w:val="00733CAF"/>
    <w:rsid w:val="0075007C"/>
    <w:rsid w:val="00755E44"/>
    <w:rsid w:val="00761581"/>
    <w:rsid w:val="00783E88"/>
    <w:rsid w:val="007859E2"/>
    <w:rsid w:val="00787396"/>
    <w:rsid w:val="007B03EA"/>
    <w:rsid w:val="007B6EF0"/>
    <w:rsid w:val="007E1956"/>
    <w:rsid w:val="007E2DBC"/>
    <w:rsid w:val="007E4298"/>
    <w:rsid w:val="008038B6"/>
    <w:rsid w:val="00810CB3"/>
    <w:rsid w:val="008146BD"/>
    <w:rsid w:val="00851167"/>
    <w:rsid w:val="00862804"/>
    <w:rsid w:val="00867739"/>
    <w:rsid w:val="008B0C8E"/>
    <w:rsid w:val="008C2BBA"/>
    <w:rsid w:val="008D2231"/>
    <w:rsid w:val="008D764E"/>
    <w:rsid w:val="008F2CD0"/>
    <w:rsid w:val="008F2EDF"/>
    <w:rsid w:val="009040AD"/>
    <w:rsid w:val="00916DB5"/>
    <w:rsid w:val="00921315"/>
    <w:rsid w:val="0092474B"/>
    <w:rsid w:val="00944C49"/>
    <w:rsid w:val="0099162C"/>
    <w:rsid w:val="00993E20"/>
    <w:rsid w:val="009A0D8D"/>
    <w:rsid w:val="009A4185"/>
    <w:rsid w:val="009A5FBF"/>
    <w:rsid w:val="009D1E0D"/>
    <w:rsid w:val="009E4DAA"/>
    <w:rsid w:val="009E698F"/>
    <w:rsid w:val="00A102C0"/>
    <w:rsid w:val="00A13E7E"/>
    <w:rsid w:val="00A66D23"/>
    <w:rsid w:val="00A9226C"/>
    <w:rsid w:val="00AA42B2"/>
    <w:rsid w:val="00AB16B6"/>
    <w:rsid w:val="00AB637D"/>
    <w:rsid w:val="00AC3DBD"/>
    <w:rsid w:val="00B06EE3"/>
    <w:rsid w:val="00B114A0"/>
    <w:rsid w:val="00B47F53"/>
    <w:rsid w:val="00B85F34"/>
    <w:rsid w:val="00B9074F"/>
    <w:rsid w:val="00B95236"/>
    <w:rsid w:val="00BD7F5D"/>
    <w:rsid w:val="00C00884"/>
    <w:rsid w:val="00C14E39"/>
    <w:rsid w:val="00C17A3D"/>
    <w:rsid w:val="00C23485"/>
    <w:rsid w:val="00C50828"/>
    <w:rsid w:val="00C527AF"/>
    <w:rsid w:val="00C56F63"/>
    <w:rsid w:val="00C7093E"/>
    <w:rsid w:val="00C76E99"/>
    <w:rsid w:val="00CA1746"/>
    <w:rsid w:val="00CC11F5"/>
    <w:rsid w:val="00CC14FE"/>
    <w:rsid w:val="00CC304E"/>
    <w:rsid w:val="00CC5800"/>
    <w:rsid w:val="00CD096D"/>
    <w:rsid w:val="00CD18A6"/>
    <w:rsid w:val="00CE50B2"/>
    <w:rsid w:val="00D00C66"/>
    <w:rsid w:val="00D07270"/>
    <w:rsid w:val="00D10066"/>
    <w:rsid w:val="00D20F07"/>
    <w:rsid w:val="00D21E0D"/>
    <w:rsid w:val="00D5248D"/>
    <w:rsid w:val="00D55653"/>
    <w:rsid w:val="00D61737"/>
    <w:rsid w:val="00D6745C"/>
    <w:rsid w:val="00D86380"/>
    <w:rsid w:val="00DA5455"/>
    <w:rsid w:val="00DF1A67"/>
    <w:rsid w:val="00E02446"/>
    <w:rsid w:val="00E04DA4"/>
    <w:rsid w:val="00E2783A"/>
    <w:rsid w:val="00E50453"/>
    <w:rsid w:val="00E95F55"/>
    <w:rsid w:val="00EC05CB"/>
    <w:rsid w:val="00EC08FD"/>
    <w:rsid w:val="00EC5D7D"/>
    <w:rsid w:val="00ED16E7"/>
    <w:rsid w:val="00ED3E90"/>
    <w:rsid w:val="00EE7A9A"/>
    <w:rsid w:val="00EF5510"/>
    <w:rsid w:val="00F23B37"/>
    <w:rsid w:val="00F33D90"/>
    <w:rsid w:val="00F4644F"/>
    <w:rsid w:val="00F65F4F"/>
    <w:rsid w:val="00F71F5A"/>
    <w:rsid w:val="00F85957"/>
    <w:rsid w:val="00F93CFC"/>
    <w:rsid w:val="00F96685"/>
    <w:rsid w:val="00F97348"/>
    <w:rsid w:val="00FA6185"/>
    <w:rsid w:val="00FB4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B85F34"/>
    <w:pPr>
      <w:autoSpaceDE w:val="0"/>
      <w:autoSpaceDN w:val="0"/>
      <w:adjustRightInd w:val="0"/>
      <w:spacing w:before="200" w:after="200"/>
      <w:jc w:val="center"/>
    </w:pPr>
    <w:rPr>
      <w:rFonts w:ascii="Times New Roman" w:eastAsia="Times New Roman" w:hAnsi="Times New Roman" w:cs="Times New Roman"/>
      <w:b/>
      <w:bCs/>
      <w:color w:val="000000"/>
      <w:sz w:val="28"/>
      <w:szCs w:val="28"/>
    </w:rPr>
  </w:style>
  <w:style w:type="paragraph" w:customStyle="1" w:styleId="N01X">
    <w:name w:val="N01X"/>
    <w:basedOn w:val="Normal"/>
    <w:uiPriority w:val="99"/>
    <w:rsid w:val="00B85F34"/>
    <w:pPr>
      <w:autoSpaceDE w:val="0"/>
      <w:autoSpaceDN w:val="0"/>
      <w:adjustRightInd w:val="0"/>
      <w:spacing w:before="200" w:after="200"/>
      <w:jc w:val="center"/>
    </w:pPr>
    <w:rPr>
      <w:rFonts w:ascii="Times New Roman" w:eastAsia="Times New Roman" w:hAnsi="Times New Roman" w:cs="Times New Roman"/>
      <w:b/>
      <w:bCs/>
      <w:color w:val="000000"/>
    </w:rPr>
  </w:style>
  <w:style w:type="paragraph" w:customStyle="1" w:styleId="C30X">
    <w:name w:val="C30X"/>
    <w:basedOn w:val="Normal"/>
    <w:uiPriority w:val="99"/>
    <w:rsid w:val="00B85F34"/>
    <w:pPr>
      <w:autoSpaceDE w:val="0"/>
      <w:autoSpaceDN w:val="0"/>
      <w:adjustRightInd w:val="0"/>
      <w:spacing w:before="200" w:after="60"/>
      <w:jc w:val="center"/>
    </w:pPr>
    <w:rPr>
      <w:rFonts w:ascii="Times New Roman" w:eastAsia="Times New Roman" w:hAnsi="Times New Roman" w:cs="Times New Roman"/>
      <w:b/>
      <w:bCs/>
      <w:color w:val="000000"/>
    </w:rPr>
  </w:style>
  <w:style w:type="paragraph" w:customStyle="1" w:styleId="N05Y">
    <w:name w:val="N05Y"/>
    <w:basedOn w:val="Normal"/>
    <w:uiPriority w:val="99"/>
    <w:rsid w:val="00B85F34"/>
    <w:pPr>
      <w:autoSpaceDE w:val="0"/>
      <w:autoSpaceDN w:val="0"/>
      <w:adjustRightInd w:val="0"/>
      <w:spacing w:before="60" w:after="200"/>
      <w:jc w:val="center"/>
    </w:pPr>
    <w:rPr>
      <w:rFonts w:ascii="Times New Roman" w:eastAsia="Times New Roman" w:hAnsi="Times New Roman" w:cs="Times New Roman"/>
      <w:b/>
      <w:bCs/>
      <w:color w:val="000000"/>
    </w:rPr>
  </w:style>
  <w:style w:type="paragraph" w:customStyle="1" w:styleId="T30X">
    <w:name w:val="T30X"/>
    <w:basedOn w:val="Normal"/>
    <w:uiPriority w:val="99"/>
    <w:rsid w:val="00B85F34"/>
    <w:pPr>
      <w:autoSpaceDE w:val="0"/>
      <w:autoSpaceDN w:val="0"/>
      <w:adjustRightInd w:val="0"/>
      <w:spacing w:before="60" w:after="60"/>
      <w:ind w:firstLine="283"/>
      <w:jc w:val="both"/>
    </w:pPr>
    <w:rPr>
      <w:rFonts w:ascii="Times New Roman" w:eastAsia="Times New Roman" w:hAnsi="Times New Roman" w:cs="Times New Roman"/>
      <w:color w:val="000000"/>
      <w:sz w:val="22"/>
      <w:szCs w:val="22"/>
    </w:rPr>
  </w:style>
  <w:style w:type="table" w:styleId="TableGrid">
    <w:name w:val="Table Grid"/>
    <w:basedOn w:val="TableNormal"/>
    <w:uiPriority w:val="59"/>
    <w:rsid w:val="002A1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119B"/>
    <w:pPr>
      <w:widowControl w:val="0"/>
      <w:autoSpaceDE w:val="0"/>
      <w:autoSpaceDN w:val="0"/>
      <w:ind w:left="75"/>
    </w:pPr>
    <w:rPr>
      <w:rFonts w:ascii="Times New Roman" w:eastAsia="Times New Roman" w:hAnsi="Times New Roman" w:cs="Times New Roman"/>
      <w:sz w:val="22"/>
      <w:szCs w:val="22"/>
      <w:lang w:val="hr-HR"/>
    </w:rPr>
  </w:style>
  <w:style w:type="paragraph" w:styleId="Footer">
    <w:name w:val="footer"/>
    <w:basedOn w:val="Normal"/>
    <w:link w:val="FooterChar"/>
    <w:uiPriority w:val="99"/>
    <w:unhideWhenUsed/>
    <w:rsid w:val="00783E88"/>
    <w:pPr>
      <w:tabs>
        <w:tab w:val="center" w:pos="4153"/>
        <w:tab w:val="right" w:pos="8306"/>
      </w:tabs>
    </w:pPr>
  </w:style>
  <w:style w:type="character" w:customStyle="1" w:styleId="FooterChar">
    <w:name w:val="Footer Char"/>
    <w:basedOn w:val="DefaultParagraphFont"/>
    <w:link w:val="Footer"/>
    <w:uiPriority w:val="99"/>
    <w:rsid w:val="00783E88"/>
  </w:style>
  <w:style w:type="character" w:styleId="PageNumber">
    <w:name w:val="page number"/>
    <w:basedOn w:val="DefaultParagraphFont"/>
    <w:uiPriority w:val="99"/>
    <w:semiHidden/>
    <w:unhideWhenUsed/>
    <w:rsid w:val="00783E88"/>
  </w:style>
  <w:style w:type="paragraph" w:styleId="ListParagraph">
    <w:name w:val="List Paragraph"/>
    <w:basedOn w:val="Normal"/>
    <w:uiPriority w:val="34"/>
    <w:qFormat/>
    <w:rsid w:val="00F93CFC"/>
    <w:pPr>
      <w:ind w:left="720"/>
      <w:contextualSpacing/>
    </w:pPr>
  </w:style>
  <w:style w:type="paragraph" w:styleId="Header">
    <w:name w:val="header"/>
    <w:basedOn w:val="Normal"/>
    <w:link w:val="HeaderChar"/>
    <w:uiPriority w:val="99"/>
    <w:unhideWhenUsed/>
    <w:rsid w:val="00FA6185"/>
    <w:pPr>
      <w:tabs>
        <w:tab w:val="center" w:pos="4703"/>
        <w:tab w:val="right" w:pos="9406"/>
      </w:tabs>
    </w:pPr>
  </w:style>
  <w:style w:type="character" w:customStyle="1" w:styleId="HeaderChar">
    <w:name w:val="Header Char"/>
    <w:basedOn w:val="DefaultParagraphFont"/>
    <w:link w:val="Header"/>
    <w:uiPriority w:val="99"/>
    <w:rsid w:val="00FA6185"/>
  </w:style>
  <w:style w:type="paragraph" w:styleId="BalloonText">
    <w:name w:val="Balloon Text"/>
    <w:basedOn w:val="Normal"/>
    <w:link w:val="BalloonTextChar"/>
    <w:uiPriority w:val="99"/>
    <w:semiHidden/>
    <w:unhideWhenUsed/>
    <w:rsid w:val="00423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35"/>
    <w:rPr>
      <w:rFonts w:ascii="Segoe UI" w:hAnsi="Segoe UI" w:cs="Segoe UI"/>
      <w:sz w:val="18"/>
      <w:szCs w:val="18"/>
    </w:rPr>
  </w:style>
  <w:style w:type="character" w:styleId="CommentReference">
    <w:name w:val="annotation reference"/>
    <w:basedOn w:val="DefaultParagraphFont"/>
    <w:uiPriority w:val="99"/>
    <w:semiHidden/>
    <w:unhideWhenUsed/>
    <w:rsid w:val="002A5B1F"/>
    <w:rPr>
      <w:sz w:val="16"/>
      <w:szCs w:val="16"/>
    </w:rPr>
  </w:style>
  <w:style w:type="paragraph" w:styleId="CommentText">
    <w:name w:val="annotation text"/>
    <w:basedOn w:val="Normal"/>
    <w:link w:val="CommentTextChar"/>
    <w:uiPriority w:val="99"/>
    <w:semiHidden/>
    <w:unhideWhenUsed/>
    <w:rsid w:val="002A5B1F"/>
    <w:rPr>
      <w:sz w:val="20"/>
      <w:szCs w:val="20"/>
    </w:rPr>
  </w:style>
  <w:style w:type="character" w:customStyle="1" w:styleId="CommentTextChar">
    <w:name w:val="Comment Text Char"/>
    <w:basedOn w:val="DefaultParagraphFont"/>
    <w:link w:val="CommentText"/>
    <w:uiPriority w:val="99"/>
    <w:semiHidden/>
    <w:rsid w:val="002A5B1F"/>
    <w:rPr>
      <w:sz w:val="20"/>
      <w:szCs w:val="20"/>
    </w:rPr>
  </w:style>
  <w:style w:type="paragraph" w:styleId="CommentSubject">
    <w:name w:val="annotation subject"/>
    <w:basedOn w:val="CommentText"/>
    <w:next w:val="CommentText"/>
    <w:link w:val="CommentSubjectChar"/>
    <w:uiPriority w:val="99"/>
    <w:semiHidden/>
    <w:unhideWhenUsed/>
    <w:rsid w:val="002A5B1F"/>
    <w:rPr>
      <w:b/>
      <w:bCs/>
    </w:rPr>
  </w:style>
  <w:style w:type="character" w:customStyle="1" w:styleId="CommentSubjectChar">
    <w:name w:val="Comment Subject Char"/>
    <w:basedOn w:val="CommentTextChar"/>
    <w:link w:val="CommentSubject"/>
    <w:uiPriority w:val="99"/>
    <w:semiHidden/>
    <w:rsid w:val="002A5B1F"/>
    <w:rPr>
      <w:b/>
      <w:bCs/>
      <w:sz w:val="20"/>
      <w:szCs w:val="20"/>
    </w:rPr>
  </w:style>
  <w:style w:type="paragraph" w:styleId="FootnoteText">
    <w:name w:val="footnote text"/>
    <w:basedOn w:val="Normal"/>
    <w:link w:val="FootnoteTextChar"/>
    <w:uiPriority w:val="99"/>
    <w:semiHidden/>
    <w:unhideWhenUsed/>
    <w:rsid w:val="00CC5800"/>
    <w:rPr>
      <w:sz w:val="20"/>
      <w:szCs w:val="20"/>
    </w:rPr>
  </w:style>
  <w:style w:type="character" w:customStyle="1" w:styleId="FootnoteTextChar">
    <w:name w:val="Footnote Text Char"/>
    <w:basedOn w:val="DefaultParagraphFont"/>
    <w:link w:val="FootnoteText"/>
    <w:uiPriority w:val="99"/>
    <w:semiHidden/>
    <w:rsid w:val="00CC5800"/>
    <w:rPr>
      <w:sz w:val="20"/>
      <w:szCs w:val="20"/>
    </w:rPr>
  </w:style>
  <w:style w:type="character" w:styleId="FootnoteReference">
    <w:name w:val="footnote reference"/>
    <w:basedOn w:val="DefaultParagraphFont"/>
    <w:uiPriority w:val="99"/>
    <w:semiHidden/>
    <w:unhideWhenUsed/>
    <w:rsid w:val="00CC5800"/>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25A4-4833-4C0C-AEE9-56762682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Aleksandar</cp:lastModifiedBy>
  <cp:revision>2</cp:revision>
  <cp:lastPrinted>2020-05-14T08:36:00Z</cp:lastPrinted>
  <dcterms:created xsi:type="dcterms:W3CDTF">2020-12-14T12:34:00Z</dcterms:created>
  <dcterms:modified xsi:type="dcterms:W3CDTF">2020-12-14T12:34:00Z</dcterms:modified>
</cp:coreProperties>
</file>